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62" w:rsidRDefault="00436862" w:rsidP="00436862">
      <w:pPr>
        <w:tabs>
          <w:tab w:val="center" w:pos="4217"/>
          <w:tab w:val="left" w:pos="7415"/>
        </w:tabs>
        <w:jc w:val="left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窄谱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UVB紫外线光疗仪（全身半仓）技术参数</w:t>
      </w:r>
    </w:p>
    <w:p w:rsidR="00436862" w:rsidRDefault="00436862" w:rsidP="00436862">
      <w:pPr>
        <w:tabs>
          <w:tab w:val="center" w:pos="4217"/>
          <w:tab w:val="left" w:pos="7415"/>
        </w:tabs>
        <w:jc w:val="left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ab/>
      </w:r>
    </w:p>
    <w:p w:rsidR="00436862" w:rsidRPr="00436862" w:rsidRDefault="00436862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t>电源电压：</w:t>
      </w:r>
      <w:r w:rsidRPr="00436862">
        <w:rPr>
          <w:rFonts w:ascii="宋体" w:hAnsi="宋体" w:hint="eastAsia"/>
          <w:sz w:val="28"/>
          <w:szCs w:val="28"/>
          <w:lang w:val="pt-BR"/>
        </w:rPr>
        <w:t>单相：220V±10%，50Hz±2%</w:t>
      </w:r>
      <w:r w:rsidR="00815D23" w:rsidRPr="00436862">
        <w:rPr>
          <w:rFonts w:ascii="宋体" w:hAnsi="宋体" w:hint="eastAsia"/>
          <w:sz w:val="28"/>
          <w:szCs w:val="28"/>
        </w:rPr>
        <w:fldChar w:fldCharType="begin"/>
      </w:r>
      <w:r w:rsidRPr="00436862">
        <w:rPr>
          <w:rFonts w:ascii="宋体" w:hAnsi="宋体" w:hint="eastAsia"/>
          <w:sz w:val="28"/>
          <w:szCs w:val="28"/>
        </w:rPr>
        <w:instrText>tc "电源电压："</w:instrText>
      </w:r>
      <w:r w:rsidR="00815D23" w:rsidRPr="00436862">
        <w:rPr>
          <w:rFonts w:ascii="宋体" w:hAnsi="宋体" w:hint="eastAsia"/>
          <w:sz w:val="28"/>
          <w:szCs w:val="28"/>
        </w:rPr>
        <w:fldChar w:fldCharType="end"/>
      </w:r>
    </w:p>
    <w:p w:rsidR="00436862" w:rsidRPr="00436862" w:rsidRDefault="00436862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t>输入功率：1kW，功率因数cosφ=0.98</w:t>
      </w:r>
    </w:p>
    <w:p w:rsidR="00436862" w:rsidRPr="00436862" w:rsidRDefault="00815D23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fldChar w:fldCharType="begin"/>
      </w:r>
      <w:r w:rsidR="00436862" w:rsidRPr="00436862">
        <w:rPr>
          <w:rFonts w:ascii="宋体" w:hAnsi="宋体" w:hint="eastAsia"/>
          <w:sz w:val="28"/>
          <w:szCs w:val="28"/>
        </w:rPr>
        <w:instrText>tc "功耗："</w:instrText>
      </w:r>
      <w:r w:rsidRPr="00436862">
        <w:rPr>
          <w:rFonts w:ascii="宋体" w:hAnsi="宋体" w:hint="eastAsia"/>
          <w:sz w:val="28"/>
          <w:szCs w:val="28"/>
        </w:rPr>
        <w:fldChar w:fldCharType="end"/>
      </w:r>
      <w:r w:rsidR="00436862" w:rsidRPr="00436862">
        <w:rPr>
          <w:rFonts w:ascii="宋体" w:hAnsi="宋体" w:hint="eastAsia"/>
          <w:sz w:val="28"/>
          <w:szCs w:val="28"/>
        </w:rPr>
        <w:t>抗干扰滤波器:内置消除干扰电源滤波器</w:t>
      </w:r>
      <w:r w:rsidRPr="00436862">
        <w:rPr>
          <w:rFonts w:ascii="宋体" w:hAnsi="宋体" w:hint="eastAsia"/>
          <w:sz w:val="28"/>
          <w:szCs w:val="28"/>
        </w:rPr>
        <w:fldChar w:fldCharType="begin"/>
      </w:r>
      <w:r w:rsidR="00436862" w:rsidRPr="00436862">
        <w:rPr>
          <w:rFonts w:ascii="宋体" w:hAnsi="宋体" w:hint="eastAsia"/>
          <w:sz w:val="28"/>
          <w:szCs w:val="28"/>
        </w:rPr>
        <w:instrText>tc "干扰消除滤波器："</w:instrText>
      </w:r>
      <w:r w:rsidRPr="00436862">
        <w:rPr>
          <w:rFonts w:ascii="宋体" w:hAnsi="宋体" w:hint="eastAsia"/>
          <w:sz w:val="28"/>
          <w:szCs w:val="28"/>
        </w:rPr>
        <w:fldChar w:fldCharType="end"/>
      </w:r>
    </w:p>
    <w:p w:rsidR="00436862" w:rsidRPr="00436862" w:rsidRDefault="00436862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t>*</w:t>
      </w:r>
      <w:r w:rsidR="00815D23" w:rsidRPr="00436862">
        <w:rPr>
          <w:rFonts w:ascii="宋体" w:hAnsi="宋体" w:hint="eastAsia"/>
          <w:sz w:val="28"/>
          <w:szCs w:val="28"/>
        </w:rPr>
        <w:fldChar w:fldCharType="begin"/>
      </w:r>
      <w:r w:rsidRPr="00436862">
        <w:rPr>
          <w:rFonts w:ascii="宋体" w:hAnsi="宋体" w:hint="eastAsia"/>
          <w:sz w:val="28"/>
          <w:szCs w:val="28"/>
        </w:rPr>
        <w:instrText>tc ""</w:instrText>
      </w:r>
      <w:r w:rsidR="00815D23" w:rsidRPr="00436862">
        <w:rPr>
          <w:rFonts w:ascii="宋体" w:hAnsi="宋体" w:hint="eastAsia"/>
          <w:sz w:val="28"/>
          <w:szCs w:val="28"/>
        </w:rPr>
        <w:fldChar w:fldCharType="end"/>
      </w:r>
      <w:r w:rsidRPr="00436862">
        <w:rPr>
          <w:rFonts w:ascii="宋体" w:hAnsi="宋体" w:hint="eastAsia"/>
          <w:sz w:val="28"/>
          <w:szCs w:val="28"/>
        </w:rPr>
        <w:t>辐射灯管型号：Waldmann F85/100W TL01(NB-UVB)灯管</w:t>
      </w:r>
    </w:p>
    <w:p w:rsidR="00436862" w:rsidRPr="00436862" w:rsidRDefault="00436862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t>*辐射灯管数量：8支</w:t>
      </w:r>
    </w:p>
    <w:p w:rsidR="00436862" w:rsidRPr="00436862" w:rsidRDefault="00436862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t>辐射灯管几何尺寸：长l=1770mm，直径φ=37m</w:t>
      </w:r>
    </w:p>
    <w:p w:rsidR="00436862" w:rsidRPr="00436862" w:rsidRDefault="00436862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t>辐射频谱：输出波长310～315nm，峰值波长313nm±2nm</w:t>
      </w:r>
    </w:p>
    <w:p w:rsidR="00436862" w:rsidRPr="00436862" w:rsidRDefault="00436862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t>辐射灯管寿命： 600～800工作小时</w:t>
      </w:r>
    </w:p>
    <w:p w:rsidR="00436862" w:rsidRPr="00436862" w:rsidRDefault="00436862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t>输出功率密度范围：7-10mW/cm2</w:t>
      </w:r>
    </w:p>
    <w:p w:rsidR="00436862" w:rsidRPr="00436862" w:rsidRDefault="00436862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t>控制器：焦尔剂量/时间控制器，延时启动。</w:t>
      </w:r>
    </w:p>
    <w:p w:rsidR="00436862" w:rsidRPr="00436862" w:rsidRDefault="00436862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t>最大辐射剂量：5J/cm2</w:t>
      </w:r>
    </w:p>
    <w:p w:rsidR="00436862" w:rsidRPr="00436862" w:rsidRDefault="00436862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t>大剂量报警：2.5J/cm2(治疗剂量≥该值提示并需再次确认)</w:t>
      </w:r>
    </w:p>
    <w:p w:rsidR="00436862" w:rsidRPr="00436862" w:rsidRDefault="00436862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t>外形尺寸：长1063毫米，宽512毫米，高1880毫米</w:t>
      </w:r>
    </w:p>
    <w:p w:rsidR="00436862" w:rsidRPr="00436862" w:rsidRDefault="00436862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t xml:space="preserve">          两侧治疗面可展开成45度斜面。</w:t>
      </w:r>
    </w:p>
    <w:p w:rsidR="00436862" w:rsidRPr="00436862" w:rsidRDefault="00436862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t>治疗尺寸：长1770毫米，宽1063毫米</w:t>
      </w:r>
    </w:p>
    <w:p w:rsidR="00436862" w:rsidRPr="00436862" w:rsidRDefault="00815D23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fldChar w:fldCharType="begin"/>
      </w:r>
      <w:r w:rsidR="00436862" w:rsidRPr="00436862">
        <w:rPr>
          <w:rFonts w:ascii="宋体" w:hAnsi="宋体" w:hint="eastAsia"/>
          <w:sz w:val="28"/>
          <w:szCs w:val="28"/>
        </w:rPr>
        <w:instrText>tc ""</w:instrText>
      </w:r>
      <w:r w:rsidRPr="00436862">
        <w:rPr>
          <w:rFonts w:ascii="宋体" w:hAnsi="宋体" w:hint="eastAsia"/>
          <w:sz w:val="28"/>
          <w:szCs w:val="28"/>
        </w:rPr>
        <w:fldChar w:fldCharType="end"/>
      </w:r>
      <w:r w:rsidRPr="00436862">
        <w:rPr>
          <w:rFonts w:ascii="宋体" w:hAnsi="宋体" w:hint="eastAsia"/>
          <w:sz w:val="28"/>
          <w:szCs w:val="28"/>
        </w:rPr>
        <w:fldChar w:fldCharType="begin"/>
      </w:r>
      <w:r w:rsidR="00436862" w:rsidRPr="00436862">
        <w:rPr>
          <w:rFonts w:ascii="宋体" w:hAnsi="宋体" w:hint="eastAsia"/>
          <w:sz w:val="28"/>
          <w:szCs w:val="28"/>
        </w:rPr>
        <w:instrText>tc ""</w:instrText>
      </w:r>
      <w:r w:rsidRPr="00436862">
        <w:rPr>
          <w:rFonts w:ascii="宋体" w:hAnsi="宋体" w:hint="eastAsia"/>
          <w:sz w:val="28"/>
          <w:szCs w:val="28"/>
        </w:rPr>
        <w:fldChar w:fldCharType="end"/>
      </w:r>
      <w:r w:rsidR="00436862" w:rsidRPr="00436862">
        <w:rPr>
          <w:rFonts w:ascii="宋体" w:hAnsi="宋体" w:hint="eastAsia"/>
          <w:sz w:val="28"/>
          <w:szCs w:val="28"/>
        </w:rPr>
        <w:t>安全等级：1级（保护接地）</w:t>
      </w:r>
    </w:p>
    <w:p w:rsidR="00436862" w:rsidRPr="00436862" w:rsidRDefault="00436862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t xml:space="preserve">          不能放在有爆炸危险的屋子里</w:t>
      </w:r>
    </w:p>
    <w:p w:rsidR="00436862" w:rsidRPr="00436862" w:rsidRDefault="00436862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t>按照MPG的等级：IIa级</w:t>
      </w:r>
    </w:p>
    <w:p w:rsidR="00436862" w:rsidRPr="00436862" w:rsidRDefault="00815D23" w:rsidP="00436862">
      <w:pPr>
        <w:pStyle w:val="1"/>
        <w:ind w:firstLineChars="0" w:firstLine="0"/>
        <w:jc w:val="left"/>
        <w:rPr>
          <w:rFonts w:ascii="宋体" w:hAnsi="宋体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fldChar w:fldCharType="begin"/>
      </w:r>
      <w:r w:rsidR="00436862" w:rsidRPr="00436862">
        <w:rPr>
          <w:rFonts w:ascii="宋体" w:hAnsi="宋体" w:hint="eastAsia"/>
          <w:sz w:val="28"/>
          <w:szCs w:val="28"/>
        </w:rPr>
        <w:instrText>tc ""</w:instrText>
      </w:r>
      <w:r w:rsidRPr="00436862">
        <w:rPr>
          <w:rFonts w:ascii="宋体" w:hAnsi="宋体" w:hint="eastAsia"/>
          <w:sz w:val="28"/>
          <w:szCs w:val="28"/>
        </w:rPr>
        <w:fldChar w:fldCharType="end"/>
      </w:r>
      <w:r w:rsidRPr="00436862">
        <w:rPr>
          <w:rFonts w:ascii="宋体" w:hAnsi="宋体" w:hint="eastAsia"/>
          <w:sz w:val="28"/>
          <w:szCs w:val="28"/>
        </w:rPr>
        <w:fldChar w:fldCharType="begin"/>
      </w:r>
      <w:r w:rsidR="00436862" w:rsidRPr="00436862">
        <w:rPr>
          <w:rFonts w:ascii="宋体" w:hAnsi="宋体" w:hint="eastAsia"/>
          <w:sz w:val="28"/>
          <w:szCs w:val="28"/>
        </w:rPr>
        <w:instrText>tc ""</w:instrText>
      </w:r>
      <w:r w:rsidRPr="00436862">
        <w:rPr>
          <w:rFonts w:ascii="宋体" w:hAnsi="宋体" w:hint="eastAsia"/>
          <w:sz w:val="28"/>
          <w:szCs w:val="28"/>
        </w:rPr>
        <w:fldChar w:fldCharType="end"/>
      </w:r>
      <w:r w:rsidRPr="00436862">
        <w:rPr>
          <w:rFonts w:ascii="宋体" w:hAnsi="宋体" w:hint="eastAsia"/>
          <w:sz w:val="28"/>
          <w:szCs w:val="28"/>
        </w:rPr>
        <w:fldChar w:fldCharType="begin"/>
      </w:r>
      <w:r w:rsidR="00436862" w:rsidRPr="00436862">
        <w:rPr>
          <w:rFonts w:ascii="宋体" w:hAnsi="宋体" w:hint="eastAsia"/>
          <w:sz w:val="28"/>
          <w:szCs w:val="28"/>
        </w:rPr>
        <w:instrText>tc ""</w:instrText>
      </w:r>
      <w:r w:rsidRPr="00436862">
        <w:rPr>
          <w:rFonts w:ascii="宋体" w:hAnsi="宋体" w:hint="eastAsia"/>
          <w:sz w:val="28"/>
          <w:szCs w:val="28"/>
        </w:rPr>
        <w:fldChar w:fldCharType="end"/>
      </w:r>
      <w:r w:rsidR="00436862" w:rsidRPr="00436862">
        <w:rPr>
          <w:rFonts w:ascii="宋体" w:hAnsi="宋体" w:hint="eastAsia"/>
          <w:sz w:val="28"/>
          <w:szCs w:val="28"/>
        </w:rPr>
        <w:t>制造商体系认证：DIN EN ISO 9001:2000，DIN EN ISO 13485</w:t>
      </w:r>
      <w:r w:rsidR="00436862" w:rsidRPr="00436862">
        <w:rPr>
          <w:rFonts w:ascii="宋体" w:hAnsi="宋体" w:hint="eastAsia"/>
          <w:sz w:val="28"/>
          <w:szCs w:val="28"/>
        </w:rPr>
        <w:tab/>
      </w:r>
    </w:p>
    <w:p w:rsidR="00436862" w:rsidRPr="00436862" w:rsidRDefault="00436862" w:rsidP="00436862">
      <w:pPr>
        <w:pStyle w:val="1"/>
        <w:ind w:firstLineChars="0" w:firstLine="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436862">
        <w:rPr>
          <w:rFonts w:ascii="宋体" w:hAnsi="宋体" w:hint="eastAsia"/>
          <w:sz w:val="28"/>
          <w:szCs w:val="28"/>
        </w:rPr>
        <w:lastRenderedPageBreak/>
        <w:t>*产品认证：(MDD)93/42/EEC，(CE</w:t>
      </w:r>
      <w:r w:rsidRPr="00436862">
        <w:rPr>
          <w:rFonts w:ascii="宋体" w:hAnsi="宋体" w:hint="eastAsia"/>
          <w:sz w:val="28"/>
          <w:szCs w:val="28"/>
          <w:lang w:val="de-DE"/>
        </w:rPr>
        <w:t>认证</w:t>
      </w:r>
      <w:r w:rsidRPr="00436862">
        <w:rPr>
          <w:rFonts w:ascii="宋体" w:hAnsi="宋体" w:hint="eastAsia"/>
          <w:sz w:val="28"/>
          <w:szCs w:val="28"/>
        </w:rPr>
        <w:t>)</w:t>
      </w:r>
    </w:p>
    <w:p w:rsidR="00436862" w:rsidRDefault="00436862" w:rsidP="00436862">
      <w:pPr>
        <w:rPr>
          <w:sz w:val="24"/>
        </w:rPr>
      </w:pPr>
    </w:p>
    <w:p w:rsidR="00A86E86" w:rsidRDefault="00A86E86">
      <w:pPr>
        <w:rPr>
          <w:rFonts w:hint="eastAsia"/>
        </w:rPr>
      </w:pPr>
    </w:p>
    <w:p w:rsidR="00D37769" w:rsidRDefault="00D37769">
      <w:pPr>
        <w:rPr>
          <w:rFonts w:hint="eastAsia"/>
        </w:rPr>
      </w:pPr>
    </w:p>
    <w:p w:rsidR="00D37769" w:rsidRDefault="00D37769" w:rsidP="00D37769">
      <w:pPr>
        <w:rPr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窄谱</w:t>
      </w:r>
      <w:r>
        <w:rPr>
          <w:rFonts w:ascii="Arial" w:hAnsi="Arial" w:cs="Arial"/>
          <w:b/>
          <w:bCs/>
          <w:sz w:val="28"/>
          <w:szCs w:val="28"/>
        </w:rPr>
        <w:t>UV</w:t>
      </w:r>
      <w:r>
        <w:rPr>
          <w:rFonts w:ascii="Arial" w:hAnsi="Arial" w:cs="Arial" w:hint="eastAsia"/>
          <w:b/>
          <w:bCs/>
          <w:sz w:val="28"/>
          <w:szCs w:val="28"/>
        </w:rPr>
        <w:t>B</w:t>
      </w:r>
      <w:r>
        <w:rPr>
          <w:rFonts w:ascii="Arial" w:hAnsi="Arial" w:cs="Arial" w:hint="eastAsia"/>
          <w:b/>
          <w:bCs/>
          <w:sz w:val="28"/>
          <w:szCs w:val="28"/>
        </w:rPr>
        <w:t>紫外线治疗仪（</w:t>
      </w:r>
      <w:r>
        <w:rPr>
          <w:rFonts w:ascii="黑体" w:eastAsia="黑体" w:hint="eastAsia"/>
          <w:b/>
          <w:bCs/>
          <w:sz w:val="28"/>
          <w:szCs w:val="28"/>
        </w:rPr>
        <w:t>局部</w:t>
      </w:r>
      <w:r>
        <w:rPr>
          <w:rFonts w:ascii="黑体" w:eastAsia="黑体" w:hint="eastAsia"/>
          <w:sz w:val="28"/>
          <w:szCs w:val="28"/>
        </w:rPr>
        <w:t>）</w:t>
      </w:r>
      <w:r>
        <w:rPr>
          <w:rFonts w:ascii="黑体" w:eastAsia="黑体" w:hint="eastAsia"/>
          <w:b/>
          <w:bCs/>
          <w:sz w:val="28"/>
          <w:szCs w:val="28"/>
        </w:rPr>
        <w:t>主要技术参数：</w:t>
      </w:r>
      <w:r w:rsidRPr="004D380C">
        <w:rPr>
          <w:rFonts w:hint="eastAsia"/>
        </w:rPr>
        <w:fldChar w:fldCharType="begin"/>
      </w:r>
      <w:r>
        <w:rPr>
          <w:rFonts w:hint="eastAsia"/>
          <w:sz w:val="28"/>
          <w:szCs w:val="28"/>
        </w:rPr>
        <w:instrText>tc "</w:instrText>
      </w:r>
      <w:r>
        <w:rPr>
          <w:rFonts w:hint="eastAsia"/>
          <w:sz w:val="28"/>
          <w:szCs w:val="28"/>
        </w:rPr>
        <w:instrText>技术数据</w:instrText>
      </w:r>
      <w:r>
        <w:rPr>
          <w:rFonts w:hint="eastAsia"/>
          <w:sz w:val="28"/>
          <w:szCs w:val="28"/>
        </w:rPr>
        <w:instrText xml:space="preserve">       "</w:instrText>
      </w:r>
      <w:r>
        <w:rPr>
          <w:rFonts w:hint="eastAsia"/>
          <w:sz w:val="28"/>
          <w:szCs w:val="28"/>
        </w:rPr>
        <w:fldChar w:fldCharType="end"/>
      </w: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hAnsi="宋体" w:cs="宋体"/>
          <w:kern w:val="0"/>
          <w:sz w:val="28"/>
          <w:szCs w:val="28"/>
          <w:lang w:val="pt-BR"/>
        </w:rPr>
      </w:pPr>
      <w:r w:rsidRPr="00D37769">
        <w:rPr>
          <w:rFonts w:ascii="黑体" w:eastAsia="黑体" w:hint="eastAsia"/>
          <w:sz w:val="28"/>
          <w:szCs w:val="28"/>
        </w:rPr>
        <w:t>电源电压：</w:t>
      </w:r>
      <w:r w:rsidRPr="00D37769">
        <w:rPr>
          <w:rFonts w:ascii="宋体" w:hAnsi="宋体" w:cs="宋体" w:hint="eastAsia"/>
          <w:kern w:val="0"/>
          <w:sz w:val="28"/>
          <w:szCs w:val="28"/>
          <w:lang w:val="pt-BR"/>
        </w:rPr>
        <w:t>单相：220V±10%，50Hz±2%</w:t>
      </w: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sz w:val="28"/>
          <w:szCs w:val="28"/>
        </w:rPr>
      </w:pPr>
      <w:r w:rsidRPr="00D37769">
        <w:rPr>
          <w:rFonts w:hint="eastAsia"/>
          <w:sz w:val="28"/>
          <w:szCs w:val="28"/>
        </w:rPr>
        <w:fldChar w:fldCharType="begin"/>
      </w:r>
      <w:r w:rsidRPr="00D37769">
        <w:rPr>
          <w:rFonts w:ascii="黑体" w:eastAsia="黑体" w:hint="eastAsia"/>
          <w:sz w:val="28"/>
          <w:szCs w:val="28"/>
        </w:rPr>
        <w:instrText>tc "电源电压："</w:instrText>
      </w:r>
      <w:r w:rsidRPr="00D37769">
        <w:rPr>
          <w:rFonts w:ascii="黑体" w:eastAsia="黑体" w:hint="eastAsia"/>
          <w:sz w:val="28"/>
          <w:szCs w:val="28"/>
        </w:rPr>
        <w:fldChar w:fldCharType="end"/>
      </w: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D37769">
        <w:rPr>
          <w:rFonts w:hint="eastAsia"/>
          <w:sz w:val="28"/>
          <w:szCs w:val="28"/>
        </w:rPr>
        <w:t>输入功率：</w:t>
      </w:r>
      <w:r w:rsidRPr="00D37769">
        <w:rPr>
          <w:rFonts w:ascii="宋体" w:hAnsi="宋体" w:cs="宋体" w:hint="eastAsia"/>
          <w:kern w:val="0"/>
          <w:sz w:val="28"/>
          <w:szCs w:val="28"/>
        </w:rPr>
        <w:t>内置消除干扰电源滤波器</w:t>
      </w: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cs="宋体"/>
          <w:sz w:val="28"/>
          <w:szCs w:val="28"/>
        </w:rPr>
      </w:pPr>
      <w:r w:rsidRPr="00D37769">
        <w:rPr>
          <w:rFonts w:hint="eastAsia"/>
          <w:sz w:val="28"/>
          <w:szCs w:val="28"/>
        </w:rPr>
        <w:fldChar w:fldCharType="begin"/>
      </w:r>
      <w:r w:rsidRPr="00D37769">
        <w:rPr>
          <w:rFonts w:hint="eastAsia"/>
          <w:sz w:val="28"/>
          <w:szCs w:val="28"/>
        </w:rPr>
        <w:instrText>tc "</w:instrText>
      </w:r>
      <w:r w:rsidRPr="00D37769">
        <w:rPr>
          <w:rFonts w:hint="eastAsia"/>
          <w:sz w:val="28"/>
          <w:szCs w:val="28"/>
        </w:rPr>
        <w:instrText>功耗：</w:instrText>
      </w:r>
      <w:r w:rsidRPr="00D37769">
        <w:rPr>
          <w:rFonts w:hint="eastAsia"/>
          <w:sz w:val="28"/>
          <w:szCs w:val="28"/>
        </w:rPr>
        <w:instrText>"</w:instrText>
      </w:r>
      <w:r w:rsidRPr="00D37769">
        <w:rPr>
          <w:rFonts w:hint="eastAsia"/>
          <w:sz w:val="28"/>
          <w:szCs w:val="28"/>
        </w:rPr>
        <w:fldChar w:fldCharType="end"/>
      </w: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D37769">
        <w:rPr>
          <w:rFonts w:hint="eastAsia"/>
          <w:sz w:val="28"/>
          <w:szCs w:val="28"/>
        </w:rPr>
        <w:t>抗干扰滤波器：</w:t>
      </w:r>
      <w:r w:rsidRPr="00D37769">
        <w:rPr>
          <w:rFonts w:ascii="宋体" w:hAnsi="宋体" w:cs="宋体" w:hint="eastAsia"/>
          <w:kern w:val="0"/>
          <w:sz w:val="28"/>
          <w:szCs w:val="28"/>
        </w:rPr>
        <w:t>0.2kW，功率因数cosφ=0.44</w:t>
      </w:r>
    </w:p>
    <w:p w:rsidR="00D37769" w:rsidRPr="00D37769" w:rsidRDefault="00D37769" w:rsidP="00D37769">
      <w:pPr>
        <w:autoSpaceDE w:val="0"/>
        <w:autoSpaceDN w:val="0"/>
        <w:spacing w:line="300" w:lineRule="exact"/>
        <w:ind w:firstLine="420"/>
        <w:jc w:val="left"/>
        <w:rPr>
          <w:sz w:val="28"/>
          <w:szCs w:val="28"/>
        </w:rPr>
      </w:pPr>
      <w:r w:rsidRPr="00D37769">
        <w:rPr>
          <w:rFonts w:hint="eastAsia"/>
          <w:sz w:val="28"/>
          <w:szCs w:val="28"/>
        </w:rPr>
        <w:fldChar w:fldCharType="begin"/>
      </w:r>
      <w:r w:rsidRPr="00D37769">
        <w:rPr>
          <w:rFonts w:hint="eastAsia"/>
          <w:sz w:val="28"/>
          <w:szCs w:val="28"/>
        </w:rPr>
        <w:instrText>tc "</w:instrText>
      </w:r>
      <w:r w:rsidRPr="00D37769">
        <w:rPr>
          <w:rFonts w:hint="eastAsia"/>
          <w:sz w:val="28"/>
          <w:szCs w:val="28"/>
        </w:rPr>
        <w:instrText>干扰消除滤波器：</w:instrText>
      </w:r>
      <w:r w:rsidRPr="00D37769">
        <w:rPr>
          <w:rFonts w:hint="eastAsia"/>
          <w:sz w:val="28"/>
          <w:szCs w:val="28"/>
        </w:rPr>
        <w:instrText>"</w:instrText>
      </w:r>
      <w:r w:rsidRPr="00D37769">
        <w:rPr>
          <w:rFonts w:hint="eastAsia"/>
          <w:sz w:val="28"/>
          <w:szCs w:val="28"/>
        </w:rPr>
        <w:fldChar w:fldCharType="end"/>
      </w:r>
      <w:r w:rsidRPr="00D37769">
        <w:rPr>
          <w:rFonts w:hint="eastAsia"/>
          <w:sz w:val="28"/>
          <w:szCs w:val="28"/>
        </w:rPr>
        <w:fldChar w:fldCharType="begin"/>
      </w:r>
      <w:r w:rsidRPr="00D37769">
        <w:rPr>
          <w:rFonts w:hint="eastAsia"/>
          <w:sz w:val="28"/>
          <w:szCs w:val="28"/>
        </w:rPr>
        <w:instrText>tc ""</w:instrText>
      </w:r>
      <w:r w:rsidRPr="00D37769">
        <w:rPr>
          <w:rFonts w:hint="eastAsia"/>
          <w:sz w:val="28"/>
          <w:szCs w:val="28"/>
        </w:rPr>
        <w:fldChar w:fldCharType="end"/>
      </w: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D37769">
        <w:rPr>
          <w:rFonts w:hint="eastAsia"/>
          <w:sz w:val="28"/>
          <w:szCs w:val="28"/>
        </w:rPr>
        <w:t>辐射灯管型号：</w:t>
      </w:r>
      <w:r w:rsidRPr="00D37769">
        <w:rPr>
          <w:sz w:val="28"/>
          <w:szCs w:val="28"/>
        </w:rPr>
        <w:t>PL</w:t>
      </w:r>
      <w:r w:rsidRPr="00D37769">
        <w:rPr>
          <w:rFonts w:ascii="宋体" w:hAnsi="宋体" w:cs="宋体" w:hint="eastAsia"/>
          <w:kern w:val="0"/>
          <w:sz w:val="28"/>
          <w:szCs w:val="28"/>
        </w:rPr>
        <w:t>-</w:t>
      </w:r>
      <w:r w:rsidRPr="00D37769">
        <w:rPr>
          <w:sz w:val="28"/>
          <w:szCs w:val="28"/>
        </w:rPr>
        <w:t xml:space="preserve">L </w:t>
      </w:r>
      <w:r w:rsidRPr="00D37769">
        <w:rPr>
          <w:rFonts w:hint="eastAsia"/>
          <w:sz w:val="28"/>
          <w:szCs w:val="28"/>
        </w:rPr>
        <w:t>/</w:t>
      </w:r>
      <w:r w:rsidRPr="00D37769">
        <w:rPr>
          <w:sz w:val="28"/>
          <w:szCs w:val="28"/>
        </w:rPr>
        <w:t>36W</w:t>
      </w:r>
      <w:r w:rsidRPr="00D37769">
        <w:rPr>
          <w:rFonts w:ascii="宋体" w:hAnsi="宋体" w:cs="宋体" w:hint="eastAsia"/>
          <w:kern w:val="0"/>
          <w:sz w:val="28"/>
          <w:szCs w:val="28"/>
        </w:rPr>
        <w:t>TL01(NB-UVB)灯管</w:t>
      </w: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hAnsi="宋体"/>
          <w:color w:val="000000"/>
          <w:sz w:val="28"/>
          <w:szCs w:val="28"/>
        </w:rPr>
      </w:pPr>
      <w:r w:rsidRPr="00D37769">
        <w:rPr>
          <w:rFonts w:hint="eastAsia"/>
          <w:sz w:val="28"/>
          <w:szCs w:val="28"/>
        </w:rPr>
        <w:t>辐射灯管数量：</w:t>
      </w:r>
      <w:r w:rsidRPr="00D37769">
        <w:rPr>
          <w:rFonts w:ascii="宋体" w:hAnsi="宋体" w:hint="eastAsia"/>
          <w:color w:val="000000"/>
          <w:sz w:val="28"/>
          <w:szCs w:val="28"/>
        </w:rPr>
        <w:t>2支</w:t>
      </w: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hAnsi="宋体"/>
          <w:color w:val="000000"/>
          <w:sz w:val="28"/>
          <w:szCs w:val="28"/>
        </w:rPr>
      </w:pPr>
    </w:p>
    <w:p w:rsidR="00D37769" w:rsidRPr="00D37769" w:rsidRDefault="00D37769" w:rsidP="00D37769">
      <w:pPr>
        <w:widowControl/>
        <w:spacing w:line="300" w:lineRule="exact"/>
        <w:jc w:val="left"/>
        <w:rPr>
          <w:rFonts w:ascii="宋体" w:hAnsi="宋体"/>
          <w:color w:val="000000"/>
          <w:sz w:val="28"/>
          <w:szCs w:val="28"/>
        </w:rPr>
      </w:pPr>
      <w:r w:rsidRPr="00D37769">
        <w:rPr>
          <w:rFonts w:hAnsi="宋体" w:hint="eastAsia"/>
          <w:color w:val="000000"/>
          <w:sz w:val="28"/>
          <w:szCs w:val="28"/>
        </w:rPr>
        <w:t>辐射频谱：</w:t>
      </w:r>
      <w:r w:rsidRPr="00D37769">
        <w:rPr>
          <w:rFonts w:ascii="宋体" w:hAnsi="宋体" w:hint="eastAsia"/>
          <w:color w:val="000000"/>
          <w:sz w:val="28"/>
          <w:szCs w:val="28"/>
        </w:rPr>
        <w:t>输出波长310～315nm，峰值波长313nm±2nm</w:t>
      </w:r>
    </w:p>
    <w:p w:rsidR="00D37769" w:rsidRPr="00D37769" w:rsidRDefault="00D37769" w:rsidP="00D37769">
      <w:pPr>
        <w:widowControl/>
        <w:spacing w:line="300" w:lineRule="exact"/>
        <w:jc w:val="left"/>
        <w:rPr>
          <w:rFonts w:ascii="宋体" w:hAnsi="宋体"/>
          <w:color w:val="000000"/>
          <w:sz w:val="28"/>
          <w:szCs w:val="28"/>
        </w:rPr>
      </w:pP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D37769">
        <w:rPr>
          <w:rFonts w:hint="eastAsia"/>
          <w:sz w:val="28"/>
          <w:szCs w:val="28"/>
        </w:rPr>
        <w:t>辐射灯管寿命：</w:t>
      </w:r>
      <w:r w:rsidRPr="00D37769">
        <w:rPr>
          <w:rFonts w:ascii="宋体" w:hAnsi="宋体" w:cs="宋体" w:hint="eastAsia"/>
          <w:kern w:val="0"/>
          <w:sz w:val="28"/>
          <w:szCs w:val="28"/>
        </w:rPr>
        <w:t>600～800工作小时</w:t>
      </w: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hAnsi="宋体"/>
          <w:color w:val="000000"/>
          <w:sz w:val="28"/>
          <w:szCs w:val="28"/>
        </w:rPr>
      </w:pPr>
      <w:r w:rsidRPr="00D37769">
        <w:rPr>
          <w:rFonts w:cs="宋体" w:hint="eastAsia"/>
          <w:sz w:val="28"/>
          <w:szCs w:val="28"/>
        </w:rPr>
        <w:t>输出功率密度范围：</w:t>
      </w:r>
      <w:r w:rsidRPr="00D37769">
        <w:rPr>
          <w:rFonts w:ascii="宋体" w:hAnsi="宋体" w:hint="eastAsia"/>
          <w:color w:val="000000"/>
          <w:sz w:val="28"/>
          <w:szCs w:val="28"/>
        </w:rPr>
        <w:t>8-11mW/cm</w:t>
      </w:r>
      <w:r w:rsidRPr="00D37769">
        <w:rPr>
          <w:rFonts w:ascii="宋体" w:hAnsi="宋体" w:hint="eastAsia"/>
          <w:color w:val="000000"/>
          <w:sz w:val="28"/>
          <w:szCs w:val="28"/>
          <w:vertAlign w:val="superscript"/>
        </w:rPr>
        <w:t>2</w:t>
      </w:r>
    </w:p>
    <w:p w:rsidR="00D37769" w:rsidRPr="00D37769" w:rsidRDefault="00D37769" w:rsidP="00D37769">
      <w:pPr>
        <w:pStyle w:val="2"/>
        <w:spacing w:line="300" w:lineRule="exact"/>
        <w:jc w:val="left"/>
        <w:rPr>
          <w:rFonts w:ascii="宋体" w:eastAsia="宋体" w:hAnsi="宋体" w:cs="宋体"/>
          <w:color w:val="000000"/>
          <w:sz w:val="28"/>
          <w:szCs w:val="28"/>
        </w:rPr>
      </w:pPr>
    </w:p>
    <w:p w:rsidR="00D37769" w:rsidRPr="00D37769" w:rsidRDefault="00D37769" w:rsidP="00D37769">
      <w:pPr>
        <w:pStyle w:val="2"/>
        <w:spacing w:line="300" w:lineRule="exact"/>
        <w:jc w:val="left"/>
        <w:rPr>
          <w:rFonts w:ascii="宋体" w:eastAsia="宋体" w:hAnsi="宋体" w:cs="宋体"/>
          <w:color w:val="000000"/>
          <w:sz w:val="28"/>
          <w:szCs w:val="28"/>
        </w:rPr>
      </w:pPr>
      <w:r w:rsidRPr="00D37769">
        <w:rPr>
          <w:rFonts w:ascii="宋体" w:eastAsia="宋体" w:hAnsi="宋体" w:cs="宋体" w:hint="eastAsia"/>
          <w:color w:val="000000"/>
          <w:sz w:val="28"/>
          <w:szCs w:val="28"/>
        </w:rPr>
        <w:t>输出功率密度均匀性：±10%(实测≤5%)</w:t>
      </w: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37769">
        <w:rPr>
          <w:rFonts w:ascii="宋体" w:eastAsia="宋体" w:hAnsi="宋体" w:cs="宋体" w:hint="eastAsia"/>
          <w:color w:val="000000"/>
          <w:sz w:val="28"/>
          <w:szCs w:val="28"/>
        </w:rPr>
        <w:t>输出功率密度</w:t>
      </w:r>
      <w:r w:rsidRPr="00D37769">
        <w:rPr>
          <w:rFonts w:ascii="宋体" w:eastAsia="宋体" w:hAnsi="宋体" w:cs="宋体" w:hint="eastAsia"/>
          <w:bCs/>
          <w:color w:val="000000"/>
          <w:sz w:val="28"/>
          <w:szCs w:val="28"/>
        </w:rPr>
        <w:t>稳定性：</w:t>
      </w:r>
      <w:r w:rsidRPr="00D37769">
        <w:rPr>
          <w:rFonts w:ascii="宋体" w:eastAsia="宋体" w:hAnsi="宋体" w:cs="宋体" w:hint="eastAsia"/>
          <w:color w:val="000000"/>
          <w:sz w:val="28"/>
          <w:szCs w:val="28"/>
        </w:rPr>
        <w:t>±5%(实测≤5%)</w:t>
      </w:r>
      <w:r w:rsidRPr="00D37769">
        <w:rPr>
          <w:rFonts w:ascii="宋体" w:eastAsia="宋体" w:hAnsi="宋体" w:cs="宋体" w:hint="eastAsia"/>
          <w:kern w:val="0"/>
          <w:sz w:val="28"/>
          <w:szCs w:val="28"/>
        </w:rPr>
        <w:t>(</w:t>
      </w:r>
      <w:r w:rsidRPr="00D37769">
        <w:rPr>
          <w:rFonts w:ascii="宋体" w:eastAsia="宋体" w:hAnsi="宋体" w:cs="宋体" w:hint="eastAsia"/>
          <w:color w:val="000000"/>
          <w:sz w:val="28"/>
          <w:szCs w:val="28"/>
        </w:rPr>
        <w:t>设备运行30分钟内)</w:t>
      </w: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eastAsia="宋体" w:hAnsi="宋体" w:cs="宋体"/>
          <w:sz w:val="28"/>
          <w:szCs w:val="28"/>
        </w:rPr>
      </w:pP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eastAsia="宋体" w:hAnsi="宋体" w:cs="宋体"/>
          <w:bCs/>
          <w:color w:val="000000"/>
          <w:sz w:val="28"/>
          <w:szCs w:val="28"/>
        </w:rPr>
      </w:pPr>
      <w:r w:rsidRPr="00D37769">
        <w:rPr>
          <w:rFonts w:ascii="宋体" w:eastAsia="宋体" w:hAnsi="宋体" w:cs="宋体" w:hint="eastAsia"/>
          <w:sz w:val="28"/>
          <w:szCs w:val="28"/>
        </w:rPr>
        <w:t>表面支撑材料：</w:t>
      </w:r>
      <w:r w:rsidRPr="00D37769">
        <w:rPr>
          <w:rFonts w:ascii="宋体" w:eastAsia="宋体" w:hAnsi="宋体" w:cs="宋体" w:hint="eastAsia"/>
          <w:kern w:val="0"/>
          <w:sz w:val="28"/>
          <w:szCs w:val="28"/>
        </w:rPr>
        <w:t>高强度有机玻璃板，符合ISO 10993-1</w: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begin"/>
      </w:r>
      <w:r w:rsidRPr="00D37769">
        <w:rPr>
          <w:rFonts w:ascii="宋体" w:eastAsia="宋体" w:hAnsi="宋体" w:cs="宋体" w:hint="eastAsia"/>
          <w:kern w:val="0"/>
          <w:sz w:val="28"/>
          <w:szCs w:val="28"/>
        </w:rPr>
        <w:instrText>tc "</w:instrText>
      </w:r>
      <w:r w:rsidRPr="00D37769">
        <w:rPr>
          <w:rFonts w:ascii="宋体" w:eastAsia="宋体" w:hAnsi="宋体" w:cs="宋体" w:hint="eastAsia"/>
          <w:sz w:val="28"/>
          <w:szCs w:val="28"/>
        </w:rPr>
        <w:instrText>表面支撑材料：</w:instrText>
      </w:r>
      <w:r w:rsidRPr="00D37769">
        <w:rPr>
          <w:rFonts w:ascii="宋体" w:eastAsia="宋体" w:hAnsi="宋体" w:cs="宋体" w:hint="eastAsia"/>
          <w:sz w:val="28"/>
          <w:szCs w:val="28"/>
        </w:rPr>
        <w:tab/>
        <w:instrText>"</w:instrTex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end"/>
      </w: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eastAsia="宋体" w:hAnsi="宋体" w:cs="宋体"/>
          <w:bCs/>
          <w:color w:val="000000"/>
          <w:sz w:val="28"/>
          <w:szCs w:val="28"/>
        </w:rPr>
      </w:pP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37769">
        <w:rPr>
          <w:rFonts w:ascii="宋体" w:eastAsia="宋体" w:hAnsi="宋体" w:cs="宋体" w:hint="eastAsia"/>
          <w:bCs/>
          <w:color w:val="000000"/>
          <w:sz w:val="28"/>
          <w:szCs w:val="28"/>
        </w:rPr>
        <w:t>最长辐射时间：</w:t>
      </w:r>
      <w:r w:rsidRPr="00D37769">
        <w:rPr>
          <w:rFonts w:ascii="宋体" w:eastAsia="宋体" w:hAnsi="宋体" w:cs="宋体" w:hint="eastAsia"/>
          <w:kern w:val="0"/>
          <w:sz w:val="28"/>
          <w:szCs w:val="28"/>
        </w:rPr>
        <w:t>6分钟(带二重安全保护)</w:t>
      </w:r>
    </w:p>
    <w:p w:rsidR="00D37769" w:rsidRPr="00D37769" w:rsidRDefault="00D37769" w:rsidP="00D37769">
      <w:pPr>
        <w:pStyle w:val="2"/>
        <w:spacing w:line="300" w:lineRule="exact"/>
        <w:jc w:val="left"/>
        <w:rPr>
          <w:rFonts w:ascii="宋体" w:eastAsia="宋体" w:hAnsi="宋体" w:cs="宋体"/>
          <w:sz w:val="28"/>
          <w:szCs w:val="28"/>
        </w:rPr>
      </w:pPr>
    </w:p>
    <w:p w:rsidR="00D37769" w:rsidRPr="00D37769" w:rsidRDefault="00D37769" w:rsidP="00D37769">
      <w:pPr>
        <w:pStyle w:val="2"/>
        <w:spacing w:line="300" w:lineRule="exact"/>
        <w:jc w:val="left"/>
        <w:rPr>
          <w:sz w:val="28"/>
          <w:szCs w:val="28"/>
        </w:rPr>
      </w:pPr>
      <w:r w:rsidRPr="00D37769">
        <w:rPr>
          <w:rFonts w:ascii="宋体" w:eastAsia="宋体" w:hAnsi="宋体" w:cs="宋体" w:hint="eastAsia"/>
          <w:sz w:val="28"/>
          <w:szCs w:val="28"/>
        </w:rPr>
        <w:t>重量：5.6公斤（无包装</w:t>
      </w:r>
      <w:r w:rsidRPr="00D37769">
        <w:rPr>
          <w:rFonts w:ascii="宋体" w:hAnsi="宋体" w:cs="宋体" w:hint="eastAsia"/>
          <w:sz w:val="28"/>
          <w:szCs w:val="28"/>
        </w:rPr>
        <w:t>）</w:t>
      </w:r>
      <w:r w:rsidRPr="00D37769">
        <w:rPr>
          <w:rFonts w:hint="eastAsia"/>
          <w:sz w:val="28"/>
          <w:szCs w:val="28"/>
        </w:rPr>
        <w:fldChar w:fldCharType="begin"/>
      </w:r>
      <w:r w:rsidRPr="00D37769">
        <w:rPr>
          <w:rFonts w:hint="eastAsia"/>
          <w:sz w:val="28"/>
          <w:szCs w:val="28"/>
        </w:rPr>
        <w:instrText>tc "重量："</w:instrText>
      </w:r>
      <w:r w:rsidRPr="00D37769">
        <w:rPr>
          <w:rFonts w:hint="eastAsia"/>
          <w:sz w:val="28"/>
          <w:szCs w:val="28"/>
        </w:rPr>
        <w:fldChar w:fldCharType="end"/>
      </w: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D37769">
        <w:rPr>
          <w:rFonts w:hint="eastAsia"/>
          <w:sz w:val="28"/>
          <w:szCs w:val="28"/>
        </w:rPr>
        <w:t>外形尺寸：</w:t>
      </w:r>
      <w:r w:rsidRPr="00D37769">
        <w:rPr>
          <w:rFonts w:ascii="宋体" w:hAnsi="宋体" w:cs="宋体" w:hint="eastAsia"/>
          <w:kern w:val="0"/>
          <w:sz w:val="28"/>
          <w:szCs w:val="28"/>
        </w:rPr>
        <w:t>长495毫米，宽280毫米，高90毫米</w:t>
      </w:r>
    </w:p>
    <w:p w:rsidR="00D37769" w:rsidRPr="00D37769" w:rsidRDefault="00D37769" w:rsidP="00D37769">
      <w:pPr>
        <w:pStyle w:val="2"/>
        <w:spacing w:line="300" w:lineRule="exact"/>
        <w:jc w:val="left"/>
        <w:rPr>
          <w:rFonts w:ascii="宋体" w:eastAsia="宋体" w:hAnsi="宋体" w:cs="宋体"/>
          <w:sz w:val="28"/>
          <w:szCs w:val="28"/>
        </w:rPr>
      </w:pPr>
      <w:r w:rsidRPr="00D37769">
        <w:rPr>
          <w:rFonts w:ascii="宋体" w:eastAsia="宋体" w:hAnsi="宋体" w:cs="宋体" w:hint="eastAsia"/>
          <w:sz w:val="28"/>
          <w:szCs w:val="28"/>
        </w:rPr>
        <w:t>治疗尺寸：长420毫米，宽220毫米</w:t>
      </w: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eastAsia="宋体" w:hAnsi="宋体" w:cs="宋体"/>
          <w:sz w:val="28"/>
          <w:szCs w:val="28"/>
        </w:rPr>
      </w:pP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eastAsia="宋体" w:hAnsi="宋体" w:cs="宋体"/>
          <w:sz w:val="28"/>
          <w:szCs w:val="28"/>
        </w:rPr>
      </w:pPr>
      <w:r w:rsidRPr="00D37769">
        <w:rPr>
          <w:rFonts w:ascii="宋体" w:eastAsia="宋体" w:hAnsi="宋体" w:cs="宋体" w:hint="eastAsia"/>
          <w:sz w:val="28"/>
          <w:szCs w:val="28"/>
        </w:rPr>
        <w:fldChar w:fldCharType="begin"/>
      </w:r>
      <w:r w:rsidRPr="00D37769">
        <w:rPr>
          <w:rFonts w:ascii="宋体" w:eastAsia="宋体" w:hAnsi="宋体" w:cs="宋体" w:hint="eastAsia"/>
          <w:sz w:val="28"/>
          <w:szCs w:val="28"/>
        </w:rPr>
        <w:instrText>tc ""</w:instrTex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end"/>
      </w:r>
      <w:r w:rsidRPr="00D37769">
        <w:rPr>
          <w:rFonts w:ascii="宋体" w:eastAsia="宋体" w:hAnsi="宋体" w:cs="宋体" w:hint="eastAsia"/>
          <w:sz w:val="28"/>
          <w:szCs w:val="28"/>
        </w:rPr>
        <w:t>通风：</w:t>
      </w:r>
      <w:r w:rsidRPr="00D37769">
        <w:rPr>
          <w:rFonts w:ascii="宋体" w:eastAsia="宋体" w:hAnsi="宋体" w:cs="宋体" w:hint="eastAsia"/>
          <w:kern w:val="0"/>
          <w:sz w:val="28"/>
          <w:szCs w:val="28"/>
        </w:rPr>
        <w:t>装有低噪声风扇进行抽风散热</w: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begin"/>
      </w:r>
      <w:r w:rsidRPr="00D37769">
        <w:rPr>
          <w:rFonts w:ascii="宋体" w:eastAsia="宋体" w:hAnsi="宋体" w:cs="宋体" w:hint="eastAsia"/>
          <w:sz w:val="28"/>
          <w:szCs w:val="28"/>
        </w:rPr>
        <w:instrText>tc ""</w:instrTex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end"/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begin"/>
      </w:r>
      <w:r w:rsidRPr="00D37769">
        <w:rPr>
          <w:rFonts w:ascii="宋体" w:eastAsia="宋体" w:hAnsi="宋体" w:cs="宋体" w:hint="eastAsia"/>
          <w:sz w:val="28"/>
          <w:szCs w:val="28"/>
        </w:rPr>
        <w:instrText>tc ""</w:instrTex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end"/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begin"/>
      </w:r>
      <w:r w:rsidRPr="00D37769">
        <w:rPr>
          <w:rFonts w:ascii="宋体" w:eastAsia="宋体" w:hAnsi="宋体" w:cs="宋体" w:hint="eastAsia"/>
          <w:sz w:val="28"/>
          <w:szCs w:val="28"/>
        </w:rPr>
        <w:instrText>tc ""</w:instrTex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end"/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begin"/>
      </w:r>
      <w:r w:rsidRPr="00D37769">
        <w:rPr>
          <w:rFonts w:ascii="宋体" w:eastAsia="宋体" w:hAnsi="宋体" w:cs="宋体" w:hint="eastAsia"/>
          <w:sz w:val="28"/>
          <w:szCs w:val="28"/>
        </w:rPr>
        <w:instrText>tc ""</w:instrTex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end"/>
      </w: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eastAsia="宋体" w:hAnsi="宋体" w:cs="宋体"/>
          <w:sz w:val="28"/>
          <w:szCs w:val="28"/>
        </w:rPr>
      </w:pP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37769">
        <w:rPr>
          <w:rFonts w:ascii="宋体" w:eastAsia="宋体" w:hAnsi="宋体" w:cs="宋体" w:hint="eastAsia"/>
          <w:sz w:val="28"/>
          <w:szCs w:val="28"/>
        </w:rPr>
        <w:fldChar w:fldCharType="begin"/>
      </w:r>
      <w:r w:rsidRPr="00D37769">
        <w:rPr>
          <w:rFonts w:ascii="宋体" w:eastAsia="宋体" w:hAnsi="宋体" w:cs="宋体" w:hint="eastAsia"/>
          <w:sz w:val="28"/>
          <w:szCs w:val="28"/>
        </w:rPr>
        <w:instrText>tc ""</w:instrTex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end"/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begin"/>
      </w:r>
      <w:r w:rsidRPr="00D37769">
        <w:rPr>
          <w:rFonts w:ascii="宋体" w:eastAsia="宋体" w:hAnsi="宋体" w:cs="宋体" w:hint="eastAsia"/>
          <w:sz w:val="28"/>
          <w:szCs w:val="28"/>
        </w:rPr>
        <w:instrText>tc ""</w:instrTex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end"/>
      </w:r>
      <w:r w:rsidRPr="00D37769">
        <w:rPr>
          <w:rFonts w:ascii="宋体" w:eastAsia="宋体" w:hAnsi="宋体" w:cs="宋体" w:hint="eastAsia"/>
          <w:sz w:val="28"/>
          <w:szCs w:val="28"/>
        </w:rPr>
        <w:t>安全等级：</w:t>
      </w:r>
      <w:r w:rsidRPr="00D37769">
        <w:rPr>
          <w:rFonts w:ascii="宋体" w:eastAsia="宋体" w:hAnsi="宋体" w:cs="宋体" w:hint="eastAsia"/>
          <w:kern w:val="0"/>
          <w:sz w:val="28"/>
          <w:szCs w:val="28"/>
        </w:rPr>
        <w:t>1级（保护接地）</w:t>
      </w:r>
    </w:p>
    <w:p w:rsidR="00D37769" w:rsidRPr="00D37769" w:rsidRDefault="00D37769" w:rsidP="00D37769">
      <w:pPr>
        <w:autoSpaceDE w:val="0"/>
        <w:autoSpaceDN w:val="0"/>
        <w:spacing w:line="300" w:lineRule="exact"/>
        <w:ind w:firstLineChars="400" w:firstLine="11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D37769">
        <w:rPr>
          <w:rFonts w:ascii="宋体" w:eastAsia="宋体" w:hAnsi="宋体" w:cs="宋体" w:hint="eastAsia"/>
          <w:kern w:val="0"/>
          <w:sz w:val="28"/>
          <w:szCs w:val="28"/>
        </w:rPr>
        <w:t>不能放在有爆炸危险的屋子里</w:t>
      </w:r>
    </w:p>
    <w:p w:rsidR="00D37769" w:rsidRPr="00D37769" w:rsidRDefault="00D37769" w:rsidP="00D37769">
      <w:pPr>
        <w:pStyle w:val="2"/>
        <w:spacing w:line="300" w:lineRule="exact"/>
        <w:jc w:val="left"/>
        <w:rPr>
          <w:rFonts w:ascii="宋体" w:eastAsia="宋体" w:hAnsi="宋体" w:cs="宋体"/>
          <w:sz w:val="28"/>
          <w:szCs w:val="28"/>
        </w:rPr>
      </w:pPr>
      <w:r w:rsidRPr="00D37769">
        <w:rPr>
          <w:rFonts w:ascii="宋体" w:eastAsia="宋体" w:hAnsi="宋体" w:cs="宋体" w:hint="eastAsia"/>
          <w:sz w:val="28"/>
          <w:szCs w:val="28"/>
        </w:rPr>
        <w:fldChar w:fldCharType="begin"/>
      </w:r>
      <w:r w:rsidRPr="00D37769">
        <w:rPr>
          <w:rFonts w:ascii="宋体" w:eastAsia="宋体" w:hAnsi="宋体" w:cs="宋体" w:hint="eastAsia"/>
          <w:sz w:val="28"/>
          <w:szCs w:val="28"/>
        </w:rPr>
        <w:instrText>tc "安全等级："</w:instrTex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end"/>
      </w:r>
      <w:r w:rsidRPr="00D37769">
        <w:rPr>
          <w:rFonts w:ascii="宋体" w:eastAsia="宋体" w:hAnsi="宋体" w:cs="宋体" w:hint="eastAsia"/>
          <w:sz w:val="28"/>
          <w:szCs w:val="28"/>
        </w:rPr>
        <w:t>按照MPG的等级：</w: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begin"/>
      </w:r>
      <w:r w:rsidRPr="00D37769">
        <w:rPr>
          <w:rFonts w:ascii="宋体" w:eastAsia="宋体" w:hAnsi="宋体" w:cs="宋体" w:hint="eastAsia"/>
          <w:sz w:val="28"/>
          <w:szCs w:val="28"/>
        </w:rPr>
        <w:instrText>tc "按照MPG的等级</w:instrText>
      </w:r>
      <w:r w:rsidRPr="00D37769">
        <w:rPr>
          <w:rFonts w:ascii="宋体" w:eastAsia="宋体" w:hAnsi="宋体" w:cs="宋体" w:hint="eastAsia"/>
          <w:sz w:val="28"/>
          <w:szCs w:val="28"/>
        </w:rPr>
        <w:tab/>
        <w:instrText>："</w:instrTex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end"/>
      </w:r>
      <w:r w:rsidRPr="00D37769">
        <w:rPr>
          <w:rFonts w:ascii="宋体" w:eastAsia="宋体" w:hAnsi="宋体" w:cs="宋体" w:hint="eastAsia"/>
          <w:sz w:val="28"/>
          <w:szCs w:val="28"/>
        </w:rPr>
        <w:t>IIa级</w:t>
      </w: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eastAsia="宋体" w:hAnsi="宋体" w:cs="宋体"/>
          <w:sz w:val="28"/>
          <w:szCs w:val="28"/>
        </w:rPr>
      </w:pP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37769">
        <w:rPr>
          <w:rFonts w:ascii="宋体" w:eastAsia="宋体" w:hAnsi="宋体" w:cs="宋体" w:hint="eastAsia"/>
          <w:sz w:val="28"/>
          <w:szCs w:val="28"/>
        </w:rPr>
        <w:fldChar w:fldCharType="begin"/>
      </w:r>
      <w:r w:rsidRPr="00D37769">
        <w:rPr>
          <w:rFonts w:ascii="宋体" w:eastAsia="宋体" w:hAnsi="宋体" w:cs="宋体" w:hint="eastAsia"/>
          <w:sz w:val="28"/>
          <w:szCs w:val="28"/>
        </w:rPr>
        <w:instrText>tc ""</w:instrTex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end"/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begin"/>
      </w:r>
      <w:r w:rsidRPr="00D37769">
        <w:rPr>
          <w:rFonts w:ascii="宋体" w:eastAsia="宋体" w:hAnsi="宋体" w:cs="宋体" w:hint="eastAsia"/>
          <w:sz w:val="28"/>
          <w:szCs w:val="28"/>
        </w:rPr>
        <w:instrText>tc ""</w:instrTex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end"/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begin"/>
      </w:r>
      <w:r w:rsidRPr="00D37769">
        <w:rPr>
          <w:rFonts w:ascii="宋体" w:eastAsia="宋体" w:hAnsi="宋体" w:cs="宋体" w:hint="eastAsia"/>
          <w:sz w:val="28"/>
          <w:szCs w:val="28"/>
        </w:rPr>
        <w:instrText>tc ""</w:instrTex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end"/>
      </w:r>
      <w:r w:rsidRPr="00D37769">
        <w:rPr>
          <w:rFonts w:ascii="宋体" w:eastAsia="宋体" w:hAnsi="宋体" w:cs="宋体" w:hint="eastAsia"/>
          <w:sz w:val="28"/>
          <w:szCs w:val="28"/>
        </w:rPr>
        <w:t>制造商体系认证：</w: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begin"/>
      </w:r>
      <w:r w:rsidRPr="00D37769">
        <w:rPr>
          <w:rFonts w:ascii="宋体" w:eastAsia="宋体" w:hAnsi="宋体" w:cs="宋体" w:hint="eastAsia"/>
          <w:sz w:val="28"/>
          <w:szCs w:val="28"/>
        </w:rPr>
        <w:instrText>tc "制造认证："</w:instrText>
      </w:r>
      <w:r w:rsidRPr="00D37769">
        <w:rPr>
          <w:rFonts w:ascii="宋体" w:eastAsia="宋体" w:hAnsi="宋体" w:cs="宋体" w:hint="eastAsia"/>
          <w:sz w:val="28"/>
          <w:szCs w:val="28"/>
        </w:rPr>
        <w:fldChar w:fldCharType="end"/>
      </w:r>
      <w:r w:rsidRPr="00D3776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DIN EN ISO 9001:2000，DIN EN ISO 13485</w:t>
      </w:r>
      <w:r w:rsidRPr="00D3776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</w:p>
    <w:p w:rsidR="00D37769" w:rsidRPr="00D37769" w:rsidRDefault="00D37769" w:rsidP="00D37769">
      <w:pPr>
        <w:autoSpaceDE w:val="0"/>
        <w:autoSpaceDN w:val="0"/>
        <w:spacing w:line="3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37769">
        <w:rPr>
          <w:rFonts w:ascii="宋体" w:eastAsia="宋体" w:hAnsi="宋体" w:cs="宋体" w:hint="eastAsia"/>
          <w:sz w:val="28"/>
          <w:szCs w:val="28"/>
        </w:rPr>
        <w:t>产品认证：</w:t>
      </w:r>
      <w:r w:rsidRPr="00D3776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(MDD)93/42/EEC，(CE</w:t>
      </w:r>
      <w:r w:rsidRPr="00D37769">
        <w:rPr>
          <w:rFonts w:ascii="宋体" w:eastAsia="宋体" w:hAnsi="宋体" w:cs="宋体" w:hint="eastAsia"/>
          <w:color w:val="000000"/>
          <w:kern w:val="0"/>
          <w:sz w:val="28"/>
          <w:szCs w:val="28"/>
          <w:lang w:val="de-DE"/>
        </w:rPr>
        <w:t>认证</w:t>
      </w:r>
      <w:r w:rsidRPr="00D3776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)</w:t>
      </w:r>
    </w:p>
    <w:p w:rsidR="00D37769" w:rsidRDefault="00D37769"/>
    <w:sectPr w:rsidR="00D37769" w:rsidSect="00815D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4CC" w:rsidRDefault="009B44CC" w:rsidP="00436862">
      <w:r>
        <w:separator/>
      </w:r>
    </w:p>
  </w:endnote>
  <w:endnote w:type="continuationSeparator" w:id="1">
    <w:p w:rsidR="009B44CC" w:rsidRDefault="009B44CC" w:rsidP="00436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69" w:rsidRDefault="00D377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69" w:rsidRDefault="00D3776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69" w:rsidRDefault="00D377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4CC" w:rsidRDefault="009B44CC" w:rsidP="00436862">
      <w:r>
        <w:separator/>
      </w:r>
    </w:p>
  </w:footnote>
  <w:footnote w:type="continuationSeparator" w:id="1">
    <w:p w:rsidR="009B44CC" w:rsidRDefault="009B44CC" w:rsidP="00436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69" w:rsidRDefault="00D377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62" w:rsidRDefault="00436862" w:rsidP="00D3776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69" w:rsidRDefault="00D377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862"/>
    <w:rsid w:val="00436862"/>
    <w:rsid w:val="00815D23"/>
    <w:rsid w:val="009B44CC"/>
    <w:rsid w:val="00A86E86"/>
    <w:rsid w:val="00D3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62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8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686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6862"/>
    <w:rPr>
      <w:sz w:val="18"/>
      <w:szCs w:val="18"/>
    </w:rPr>
  </w:style>
  <w:style w:type="paragraph" w:customStyle="1" w:styleId="1">
    <w:name w:val="列出段落1"/>
    <w:basedOn w:val="a"/>
    <w:qFormat/>
    <w:rsid w:val="00436862"/>
    <w:pPr>
      <w:ind w:firstLineChars="200" w:firstLine="420"/>
    </w:pPr>
    <w:rPr>
      <w:rFonts w:eastAsia="宋体" w:cs="Times New Roman"/>
    </w:rPr>
  </w:style>
  <w:style w:type="paragraph" w:customStyle="1" w:styleId="2">
    <w:name w:val="小标题 2"/>
    <w:basedOn w:val="a"/>
    <w:qFormat/>
    <w:rsid w:val="00D37769"/>
    <w:pPr>
      <w:autoSpaceDE w:val="0"/>
      <w:autoSpaceDN w:val="0"/>
      <w:adjustRightInd w:val="0"/>
    </w:pPr>
    <w:rPr>
      <w:rFonts w:ascii="黑体" w:eastAsia="黑体" w:cs="黑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>China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刘道龙</dc:creator>
  <cp:keywords/>
  <dc:description/>
  <cp:lastModifiedBy>刘道龙</cp:lastModifiedBy>
  <cp:revision>3</cp:revision>
  <dcterms:created xsi:type="dcterms:W3CDTF">2019-10-25T02:25:00Z</dcterms:created>
  <dcterms:modified xsi:type="dcterms:W3CDTF">2019-10-25T02:28:00Z</dcterms:modified>
</cp:coreProperties>
</file>