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AC" w:rsidRDefault="003249AC" w:rsidP="003249AC">
      <w:pPr>
        <w:ind w:firstLineChars="695" w:firstLine="2233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台式高速离心机技术参数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生产企业通过</w:t>
      </w:r>
      <w:r>
        <w:rPr>
          <w:szCs w:val="21"/>
        </w:rPr>
        <w:t>TÜV</w:t>
      </w:r>
      <w:r>
        <w:rPr>
          <w:rFonts w:hint="eastAsia"/>
          <w:szCs w:val="21"/>
        </w:rPr>
        <w:t>机构认证的</w:t>
      </w:r>
      <w:r>
        <w:rPr>
          <w:szCs w:val="21"/>
        </w:rPr>
        <w:t>ISO9001</w:t>
      </w:r>
      <w:r>
        <w:rPr>
          <w:rFonts w:hint="eastAsia"/>
          <w:szCs w:val="21"/>
        </w:rPr>
        <w:t>：</w:t>
      </w:r>
      <w:r>
        <w:rPr>
          <w:szCs w:val="21"/>
        </w:rPr>
        <w:t>2008</w:t>
      </w:r>
      <w:r>
        <w:rPr>
          <w:rFonts w:hint="eastAsia"/>
          <w:szCs w:val="21"/>
        </w:rPr>
        <w:t>和</w:t>
      </w:r>
      <w:r>
        <w:rPr>
          <w:szCs w:val="21"/>
        </w:rPr>
        <w:t>CE</w:t>
      </w:r>
      <w:r>
        <w:rPr>
          <w:rFonts w:hint="eastAsia"/>
          <w:szCs w:val="21"/>
        </w:rPr>
        <w:t>双重认证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最大转速≥15000 RPM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000000"/>
        </w:rPr>
        <w:t>3.</w:t>
      </w:r>
      <w:r w:rsidRPr="000015BA">
        <w:rPr>
          <w:rFonts w:ascii="宋体" w:hAnsi="宋体" w:cs="宋体" w:hint="eastAsia"/>
          <w:color w:val="000000"/>
        </w:rPr>
        <w:t xml:space="preserve"> </w:t>
      </w:r>
      <w:r>
        <w:rPr>
          <w:rFonts w:ascii="宋体" w:hAnsi="宋体" w:cs="宋体" w:hint="eastAsia"/>
          <w:color w:val="000000"/>
        </w:rPr>
        <w:t>台式离心机（非落地式），</w:t>
      </w:r>
      <w:r>
        <w:rPr>
          <w:rFonts w:ascii="宋体" w:hAnsi="宋体" w:cs="宋体" w:hint="eastAsia"/>
          <w:szCs w:val="21"/>
        </w:rPr>
        <w:t>最大离心力≥23646×g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最大水平转子容量：4×400 ml，可选8*8*0.2ml酶标板转子；最大角转子容量：6×94 ml，最高转速≥12000RPM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可选48*2ml 微量角转子，转速不低于15000RPM；可离7/5ml真空采血管，数量≥76根；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color w:val="000000"/>
        </w:rPr>
        <w:t>.</w:t>
      </w:r>
      <w:r>
        <w:rPr>
          <w:rFonts w:hint="eastAsia"/>
          <w:szCs w:val="21"/>
        </w:rPr>
        <w:t>所有转子均为生物安全防护转子，超硬铝合金制造，非轻质铝合金，硬质阳极氧化处理，可耐高温（</w:t>
      </w:r>
      <w:r>
        <w:rPr>
          <w:rFonts w:hint="eastAsia"/>
          <w:szCs w:val="21"/>
        </w:rPr>
        <w:t>121</w:t>
      </w:r>
      <w:r>
        <w:rPr>
          <w:rFonts w:ascii="宋体" w:hAnsi="宋体" w:hint="eastAsia"/>
          <w:szCs w:val="21"/>
        </w:rPr>
        <w:t>℃）</w:t>
      </w:r>
      <w:r>
        <w:rPr>
          <w:rFonts w:hint="eastAsia"/>
          <w:szCs w:val="21"/>
        </w:rPr>
        <w:t>湿热灭菌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免维护无碳刷变频感应驱动电机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强劲的驱动主轴，结实耐用，且更加耐受不平衡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微处理器控制系统，大屏幕LCD液晶显示，可显示离心时间、转速、离心力等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采用旋钮式面板设计，可快速设定转速、离心力、时间等参数，方便，简洁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全自动吸入式锁盖系统，具有过速、电机过热、门锁故障等报警功能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先进的电子式不平衡探测系统，非机械式不平衡探测，灵敏度高；</w:t>
      </w:r>
    </w:p>
    <w:p w:rsidR="003249AC" w:rsidRDefault="003249AC" w:rsidP="003249AC">
      <w:pPr>
        <w:spacing w:line="440" w:lineRule="exact"/>
        <w:rPr>
          <w:rFonts w:hint="eastAsia"/>
          <w:szCs w:val="21"/>
        </w:rPr>
      </w:pPr>
      <w:r>
        <w:rPr>
          <w:rFonts w:hint="eastAsia"/>
          <w:szCs w:val="21"/>
        </w:rPr>
        <w:t>13</w:t>
      </w:r>
      <w:r>
        <w:rPr>
          <w:rFonts w:ascii="宋体" w:hAnsi="宋体" w:cs="宋体" w:hint="eastAsia"/>
          <w:color w:val="000000"/>
        </w:rPr>
        <w:t>.</w:t>
      </w:r>
      <w:r>
        <w:rPr>
          <w:rFonts w:hint="eastAsia"/>
          <w:szCs w:val="21"/>
        </w:rPr>
        <w:t>具有转子自动识别，面板真实显示转子编号，防止转子装错或设置超速而出现差错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000000"/>
        </w:rPr>
        <w:t>14.具有9档</w:t>
      </w:r>
      <w:r>
        <w:rPr>
          <w:rFonts w:ascii="宋体" w:hAnsi="宋体" w:cs="宋体" w:hint="eastAsia"/>
          <w:szCs w:val="21"/>
        </w:rPr>
        <w:t>加速曲线和10档降速曲线，可存储程序不少于10个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15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面板至少有3个快捷程序调用键，可快速调用常规离心程序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*</w:t>
      </w:r>
      <w:r>
        <w:rPr>
          <w:rFonts w:ascii="宋体" w:hAnsi="宋体" w:cs="宋体" w:hint="eastAsia"/>
          <w:szCs w:val="21"/>
        </w:rPr>
        <w:t>16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离心结束倒计时模式可选择：启动倒计时和到设定转速后倒计时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17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实时修改参数功能，可在离心过程中进行转速、离心力及离心时间等参数修改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18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离心时间设定：0－10小时（可扩展到20小时）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19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具有瞬时离心功能键，无需参数设定，快速实现瞬时离心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20</w:t>
      </w:r>
      <w:r>
        <w:rPr>
          <w:rFonts w:ascii="宋体" w:hAnsi="宋体" w:cs="宋体" w:hint="eastAsia"/>
          <w:color w:val="000000"/>
        </w:rPr>
        <w:t>.</w:t>
      </w:r>
      <w:r>
        <w:rPr>
          <w:rFonts w:ascii="宋体" w:hAnsi="宋体" w:cs="宋体" w:hint="eastAsia"/>
          <w:szCs w:val="21"/>
        </w:rPr>
        <w:t>噪音≤68 dBA</w:t>
      </w:r>
    </w:p>
    <w:p w:rsidR="003249AC" w:rsidRDefault="003249AC" w:rsidP="003249AC">
      <w:pPr>
        <w:spacing w:line="440" w:lineRule="exac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21外形尺寸（长×宽×高）：550×670×405mm</w:t>
      </w:r>
    </w:p>
    <w:p w:rsidR="00A65302" w:rsidRDefault="00A65302"/>
    <w:sectPr w:rsidR="00A65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02" w:rsidRDefault="00A65302" w:rsidP="003249AC">
      <w:r>
        <w:separator/>
      </w:r>
    </w:p>
  </w:endnote>
  <w:endnote w:type="continuationSeparator" w:id="1">
    <w:p w:rsidR="00A65302" w:rsidRDefault="00A65302" w:rsidP="00324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AC" w:rsidRDefault="003249A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AC" w:rsidRDefault="003249A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AC" w:rsidRDefault="003249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02" w:rsidRDefault="00A65302" w:rsidP="003249AC">
      <w:r>
        <w:separator/>
      </w:r>
    </w:p>
  </w:footnote>
  <w:footnote w:type="continuationSeparator" w:id="1">
    <w:p w:rsidR="00A65302" w:rsidRDefault="00A65302" w:rsidP="00324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AC" w:rsidRDefault="00324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AC" w:rsidRDefault="003249AC" w:rsidP="003249A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AC" w:rsidRDefault="00324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9AC"/>
    <w:rsid w:val="003249AC"/>
    <w:rsid w:val="00A6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9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49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49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China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刘道龙</dc:creator>
  <cp:keywords/>
  <dc:description/>
  <cp:lastModifiedBy>刘道龙</cp:lastModifiedBy>
  <cp:revision>2</cp:revision>
  <dcterms:created xsi:type="dcterms:W3CDTF">2019-11-14T09:21:00Z</dcterms:created>
  <dcterms:modified xsi:type="dcterms:W3CDTF">2019-11-14T09:22:00Z</dcterms:modified>
</cp:coreProperties>
</file>