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41" w:rsidRDefault="00530341">
      <w:pPr>
        <w:spacing w:after="0"/>
        <w:ind w:left="-1440" w:right="968"/>
        <w:jc w:val="both"/>
      </w:pPr>
    </w:p>
    <w:tbl>
      <w:tblPr>
        <w:tblStyle w:val="TableGrid"/>
        <w:tblW w:w="9346" w:type="dxa"/>
        <w:jc w:val="center"/>
        <w:tblInd w:w="0" w:type="dxa"/>
        <w:tblCellMar>
          <w:top w:w="42" w:type="dxa"/>
          <w:left w:w="53" w:type="dxa"/>
        </w:tblCellMar>
        <w:tblLook w:val="04A0"/>
      </w:tblPr>
      <w:tblGrid>
        <w:gridCol w:w="699"/>
        <w:gridCol w:w="2693"/>
        <w:gridCol w:w="5954"/>
      </w:tblGrid>
      <w:tr w:rsidR="00530341" w:rsidTr="00316DBA">
        <w:trPr>
          <w:trHeight w:val="494"/>
          <w:jc w:val="center"/>
        </w:trPr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 w:rsidP="007F4872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  <w:sz w:val="28"/>
              </w:rPr>
              <w:t>光子治疗仪技术参数表</w:t>
            </w:r>
          </w:p>
        </w:tc>
      </w:tr>
      <w:tr w:rsidR="00530341" w:rsidTr="00316DBA">
        <w:trPr>
          <w:trHeight w:val="48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left="120"/>
              <w:jc w:val="both"/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41"/>
              <w:jc w:val="center"/>
            </w:pPr>
            <w:r>
              <w:rPr>
                <w:rFonts w:ascii="宋体" w:eastAsia="宋体" w:hAnsi="宋体" w:cs="宋体"/>
              </w:rPr>
              <w:t>技术参数要求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</w:rPr>
              <w:t>技术参数描述</w:t>
            </w:r>
          </w:p>
        </w:tc>
      </w:tr>
      <w:tr w:rsidR="00530341" w:rsidRPr="00316DBA" w:rsidTr="00316DBA">
        <w:trPr>
          <w:trHeight w:val="74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9"/>
              <w:jc w:val="center"/>
            </w:pPr>
            <w:r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left="308"/>
            </w:pPr>
            <w:r>
              <w:rPr>
                <w:rFonts w:ascii="宋体" w:eastAsia="宋体" w:hAnsi="宋体" w:cs="宋体"/>
              </w:rPr>
              <w:t>产品注册的适应症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适用于消炎、镇痛，对体表创面有止渗液、促进肉芽组织生长、加速愈合的作用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9"/>
              <w:jc w:val="center"/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光源材料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</w:rPr>
              <w:t>半导体固态光源（大功率芯片集成式）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9"/>
              <w:jc w:val="center"/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5"/>
              <w:jc w:val="center"/>
            </w:pPr>
            <w:r>
              <w:rPr>
                <w:rFonts w:ascii="宋体" w:eastAsia="宋体" w:hAnsi="宋体" w:cs="宋体"/>
              </w:rPr>
              <w:t>光源聚光设计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8"/>
              <w:jc w:val="center"/>
            </w:pPr>
            <w:r>
              <w:rPr>
                <w:rFonts w:ascii="宋体" w:eastAsia="宋体" w:hAnsi="宋体" w:cs="宋体"/>
              </w:rPr>
              <w:t>透镜式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9"/>
              <w:jc w:val="center"/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</w:rPr>
              <w:t>峰值波长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649"/>
              <w:jc w:val="right"/>
            </w:pPr>
            <w:r>
              <w:rPr>
                <w:rFonts w:ascii="宋体" w:eastAsia="宋体" w:hAnsi="宋体" w:cs="宋体"/>
              </w:rPr>
              <w:t xml:space="preserve">蓝光：460±10nm     红光：640±10nm      </w:t>
            </w:r>
          </w:p>
        </w:tc>
      </w:tr>
      <w:tr w:rsidR="00530341" w:rsidTr="00316DBA">
        <w:trPr>
          <w:trHeight w:val="66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9"/>
              <w:jc w:val="center"/>
            </w:pPr>
            <w:r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341" w:rsidRDefault="00CC2FE7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光功率密度（光源表面测量）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03"/>
              <w:jc w:val="right"/>
            </w:pPr>
            <w:r>
              <w:rPr>
                <w:rFonts w:ascii="宋体" w:eastAsia="宋体" w:hAnsi="宋体" w:cs="宋体"/>
              </w:rPr>
              <w:t>蓝光：≥2000mW/cm</w:t>
            </w:r>
            <w:r>
              <w:rPr>
                <w:rFonts w:ascii="宋体" w:eastAsia="宋体" w:hAnsi="宋体" w:cs="宋体"/>
                <w:vertAlign w:val="superscript"/>
              </w:rPr>
              <w:t>2</w:t>
            </w:r>
            <w:r>
              <w:rPr>
                <w:rFonts w:ascii="宋体" w:eastAsia="宋体" w:hAnsi="宋体" w:cs="宋体"/>
              </w:rPr>
              <w:t>红光：≥2000mW/cm</w:t>
            </w:r>
            <w:r>
              <w:rPr>
                <w:rFonts w:ascii="宋体" w:eastAsia="宋体" w:hAnsi="宋体" w:cs="宋体"/>
                <w:vertAlign w:val="superscript"/>
              </w:rPr>
              <w:t>2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9"/>
              <w:jc w:val="center"/>
            </w:pPr>
            <w:r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5"/>
              <w:jc w:val="center"/>
            </w:pPr>
            <w:r>
              <w:rPr>
                <w:rFonts w:ascii="宋体" w:eastAsia="宋体" w:hAnsi="宋体" w:cs="宋体"/>
              </w:rPr>
              <w:t>温度反馈功能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</w:rPr>
              <w:t>具有温度反馈功能，温度测量误差为±1℃</w:t>
            </w:r>
          </w:p>
        </w:tc>
      </w:tr>
      <w:tr w:rsidR="00530341" w:rsidTr="00272C81">
        <w:trPr>
          <w:trHeight w:val="919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9"/>
              <w:jc w:val="center"/>
            </w:pPr>
            <w:r>
              <w:rPr>
                <w:rFonts w:ascii="宋体" w:eastAsia="宋体" w:hAnsi="宋体" w:cs="宋体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341" w:rsidRDefault="00CC2FE7" w:rsidP="00272C81">
            <w:pPr>
              <w:spacing w:after="1" w:line="226" w:lineRule="auto"/>
              <w:jc w:val="center"/>
            </w:pPr>
            <w:r>
              <w:rPr>
                <w:rFonts w:ascii="宋体" w:eastAsia="宋体" w:hAnsi="宋体" w:cs="宋体"/>
              </w:rPr>
              <w:t>特定照射距离下的温升和光功率密度（距离光杯口10cm处，照射15min）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8"/>
              <w:jc w:val="center"/>
            </w:pPr>
            <w:r>
              <w:rPr>
                <w:rFonts w:ascii="宋体" w:eastAsia="宋体" w:hAnsi="宋体" w:cs="宋体"/>
              </w:rPr>
              <w:t>水膜温升≤2℃，光功率密度≥65mW/cm</w:t>
            </w:r>
            <w:r>
              <w:rPr>
                <w:rFonts w:ascii="宋体" w:eastAsia="宋体" w:hAnsi="宋体" w:cs="宋体"/>
                <w:vertAlign w:val="superscript"/>
              </w:rPr>
              <w:t>2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9"/>
              <w:jc w:val="center"/>
            </w:pPr>
            <w:r>
              <w:rPr>
                <w:rFonts w:ascii="宋体" w:eastAsia="宋体" w:hAnsi="宋体" w:cs="宋体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5"/>
              <w:jc w:val="center"/>
            </w:pPr>
            <w:r>
              <w:rPr>
                <w:rFonts w:ascii="宋体" w:eastAsia="宋体" w:hAnsi="宋体" w:cs="宋体"/>
              </w:rPr>
              <w:t>光功率稳定度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</w:rPr>
              <w:t>光功率变化率≤±3%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9"/>
              <w:jc w:val="center"/>
            </w:pPr>
            <w:r>
              <w:rPr>
                <w:rFonts w:ascii="宋体" w:eastAsia="宋体" w:hAnsi="宋体" w:cs="宋体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光斑均匀性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</w:rPr>
              <w:t>有效红光辐照度的均匀性＞0.4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5"/>
              <w:jc w:val="center"/>
            </w:pPr>
            <w:r>
              <w:rPr>
                <w:rFonts w:ascii="宋体" w:eastAsia="宋体" w:hAnsi="宋体" w:cs="宋体"/>
              </w:rPr>
              <w:t>最大治疗深度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</w:rPr>
              <w:t>≥10cm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left="195"/>
            </w:pPr>
            <w:r>
              <w:rPr>
                <w:rFonts w:ascii="宋体" w:eastAsia="宋体" w:hAnsi="宋体" w:cs="宋体"/>
              </w:rPr>
              <w:t>红蓝光自动切换功能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蓝光源照射后自动启动红光照射的切换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left="308"/>
            </w:pPr>
            <w:r>
              <w:rPr>
                <w:rFonts w:ascii="宋体" w:eastAsia="宋体" w:hAnsi="宋体" w:cs="宋体"/>
              </w:rPr>
              <w:t>最大有效治疗面积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≥600cm</w:t>
            </w:r>
            <w:r>
              <w:rPr>
                <w:rFonts w:ascii="宋体" w:eastAsia="宋体" w:hAnsi="宋体" w:cs="宋体"/>
                <w:vertAlign w:val="superscript"/>
              </w:rPr>
              <w:t>2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</w:rPr>
              <w:t>联网功能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8"/>
              <w:jc w:val="center"/>
            </w:pPr>
            <w:r>
              <w:rPr>
                <w:rFonts w:ascii="宋体" w:eastAsia="宋体" w:hAnsi="宋体" w:cs="宋体"/>
              </w:rPr>
              <w:t>支持联网功能，可选配工作站</w:t>
            </w:r>
          </w:p>
        </w:tc>
      </w:tr>
      <w:tr w:rsidR="00530341" w:rsidTr="00316DBA">
        <w:trPr>
          <w:trHeight w:val="54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</w:rPr>
              <w:t>遮光装置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341" w:rsidRDefault="00CC2FE7">
            <w:pPr>
              <w:spacing w:after="0"/>
              <w:jc w:val="center"/>
            </w:pPr>
            <w:r>
              <w:rPr>
                <w:rFonts w:ascii="宋体" w:eastAsia="宋体" w:hAnsi="宋体" w:cs="宋体"/>
              </w:rPr>
              <w:t>治疗光源应具有一体式内置伸缩遮光装置，可伸缩调节距离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5"/>
              <w:jc w:val="center"/>
            </w:pPr>
            <w:r>
              <w:rPr>
                <w:rFonts w:ascii="宋体" w:eastAsia="宋体" w:hAnsi="宋体" w:cs="宋体"/>
              </w:rPr>
              <w:t>能量调节方式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9"/>
              <w:jc w:val="center"/>
            </w:pPr>
            <w:r>
              <w:rPr>
                <w:rFonts w:ascii="宋体" w:eastAsia="宋体" w:hAnsi="宋体" w:cs="宋体"/>
              </w:rPr>
              <w:t>五级能量可调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5"/>
              <w:jc w:val="center"/>
            </w:pPr>
            <w:r>
              <w:rPr>
                <w:rFonts w:ascii="宋体" w:eastAsia="宋体" w:hAnsi="宋体" w:cs="宋体"/>
              </w:rPr>
              <w:t>照射治疗模式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</w:rPr>
              <w:t>持续/脉冲照射治疗可选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</w:rPr>
              <w:t>定时时间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可从0min～99min连续可调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</w:rPr>
              <w:t>操作面板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触摸屏、液晶显示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储物箱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</w:rPr>
              <w:t>具有储存配件的储物箱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</w:rPr>
              <w:t>输入功率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</w:rPr>
              <w:t>≤200VA</w:t>
            </w:r>
          </w:p>
        </w:tc>
      </w:tr>
      <w:tr w:rsidR="00530341" w:rsidTr="00316DBA">
        <w:trPr>
          <w:trHeight w:val="5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6"/>
              <w:jc w:val="center"/>
            </w:pPr>
            <w:r>
              <w:rPr>
                <w:rFonts w:ascii="宋体" w:eastAsia="宋体" w:hAnsi="宋体" w:cs="宋体"/>
              </w:rPr>
              <w:t>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right="37"/>
              <w:jc w:val="center"/>
            </w:pPr>
            <w:r>
              <w:rPr>
                <w:rFonts w:ascii="宋体" w:eastAsia="宋体" w:hAnsi="宋体" w:cs="宋体"/>
              </w:rPr>
              <w:t>售后服务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0341" w:rsidRDefault="00CC2FE7">
            <w:pPr>
              <w:spacing w:after="0"/>
              <w:ind w:left="279"/>
            </w:pPr>
            <w:r>
              <w:rPr>
                <w:rFonts w:ascii="宋体" w:eastAsia="宋体" w:hAnsi="宋体" w:cs="宋体"/>
              </w:rPr>
              <w:t>省内有厂家售后服务人员，并开通400服务热线</w:t>
            </w:r>
          </w:p>
        </w:tc>
      </w:tr>
    </w:tbl>
    <w:p w:rsidR="00CC2FE7" w:rsidRDefault="00CC2FE7"/>
    <w:sectPr w:rsidR="00CC2FE7" w:rsidSect="00316D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91" w:bottom="1191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BAA" w:rsidRDefault="00F75BAA" w:rsidP="007F4872">
      <w:pPr>
        <w:spacing w:after="0" w:line="240" w:lineRule="auto"/>
      </w:pPr>
      <w:r>
        <w:separator/>
      </w:r>
    </w:p>
  </w:endnote>
  <w:endnote w:type="continuationSeparator" w:id="1">
    <w:p w:rsidR="00F75BAA" w:rsidRDefault="00F75BAA" w:rsidP="007F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72" w:rsidRDefault="007F48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72" w:rsidRDefault="007F487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72" w:rsidRDefault="007F4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BAA" w:rsidRDefault="00F75BAA" w:rsidP="007F4872">
      <w:pPr>
        <w:spacing w:after="0" w:line="240" w:lineRule="auto"/>
      </w:pPr>
      <w:r>
        <w:separator/>
      </w:r>
    </w:p>
  </w:footnote>
  <w:footnote w:type="continuationSeparator" w:id="1">
    <w:p w:rsidR="00F75BAA" w:rsidRDefault="00F75BAA" w:rsidP="007F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72" w:rsidRDefault="007F48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72" w:rsidRDefault="007F4872" w:rsidP="007F487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72" w:rsidRDefault="007F48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0341"/>
    <w:rsid w:val="001E2998"/>
    <w:rsid w:val="00272C81"/>
    <w:rsid w:val="00316DBA"/>
    <w:rsid w:val="00530341"/>
    <w:rsid w:val="007F4872"/>
    <w:rsid w:val="00CC2FE7"/>
    <w:rsid w:val="00F7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9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E29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7F4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872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87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872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韦雪兰</dc:creator>
  <cp:keywords/>
  <cp:lastModifiedBy>王运初</cp:lastModifiedBy>
  <cp:revision>2</cp:revision>
  <dcterms:created xsi:type="dcterms:W3CDTF">2021-03-12T01:18:00Z</dcterms:created>
  <dcterms:modified xsi:type="dcterms:W3CDTF">2021-03-12T01:18:00Z</dcterms:modified>
</cp:coreProperties>
</file>