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42" w:rsidRPr="00ED5B55" w:rsidRDefault="00E03615" w:rsidP="00ED5B55">
      <w:pPr>
        <w:widowControl/>
        <w:jc w:val="center"/>
        <w:rPr>
          <w:rFonts w:ascii="黑体" w:eastAsia="黑体" w:hAnsi="黑体"/>
          <w:sz w:val="44"/>
          <w:szCs w:val="44"/>
        </w:rPr>
      </w:pPr>
      <w:r w:rsidRPr="00E03615">
        <w:rPr>
          <w:rFonts w:ascii="黑体" w:eastAsia="黑体" w:hAnsi="黑体" w:cs="宋体" w:hint="eastAsia"/>
          <w:kern w:val="0"/>
          <w:sz w:val="44"/>
          <w:szCs w:val="44"/>
        </w:rPr>
        <w:t>光谱治疗</w:t>
      </w:r>
      <w:proofErr w:type="gramStart"/>
      <w:r w:rsidRPr="00E03615">
        <w:rPr>
          <w:rFonts w:ascii="黑体" w:eastAsia="黑体" w:hAnsi="黑体" w:cs="宋体" w:hint="eastAsia"/>
          <w:kern w:val="0"/>
          <w:sz w:val="44"/>
          <w:szCs w:val="44"/>
        </w:rPr>
        <w:t>仪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proofErr w:type="gramEnd"/>
      <w:r w:rsidR="00E24CF8">
        <w:rPr>
          <w:rFonts w:ascii="黑体" w:eastAsia="黑体" w:hAnsi="黑体" w:hint="eastAsia"/>
          <w:sz w:val="44"/>
          <w:szCs w:val="44"/>
        </w:rPr>
        <w:t>招标文件</w:t>
      </w:r>
      <w:r w:rsidR="00F124F5">
        <w:rPr>
          <w:rFonts w:ascii="黑体" w:eastAsia="黑体" w:hAnsi="黑体" w:hint="eastAsia"/>
          <w:sz w:val="44"/>
          <w:szCs w:val="44"/>
        </w:rPr>
        <w:t>（</w:t>
      </w:r>
      <w:r w:rsidR="00E24CF8">
        <w:rPr>
          <w:rFonts w:ascii="黑体" w:eastAsia="黑体" w:hAnsi="黑体" w:hint="eastAsia"/>
          <w:sz w:val="44"/>
          <w:szCs w:val="44"/>
        </w:rPr>
        <w:t>第一次）</w:t>
      </w:r>
    </w:p>
    <w:p w:rsidR="00685B42" w:rsidRDefault="00685B42">
      <w:pPr>
        <w:rPr>
          <w:sz w:val="24"/>
          <w:szCs w:val="24"/>
        </w:rPr>
      </w:pPr>
    </w:p>
    <w:p w:rsidR="00A51407" w:rsidRDefault="00E24CF8" w:rsidP="00A5140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E03615" w:rsidRPr="00E03615">
        <w:rPr>
          <w:rFonts w:hint="eastAsia"/>
          <w:sz w:val="24"/>
          <w:szCs w:val="24"/>
        </w:rPr>
        <w:t>光谱治疗仪</w:t>
      </w:r>
    </w:p>
    <w:p w:rsidR="00685B42" w:rsidRDefault="00E24CF8" w:rsidP="00A5140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26315B">
        <w:rPr>
          <w:sz w:val="24"/>
          <w:szCs w:val="24"/>
        </w:rPr>
        <w:t>855</w:t>
      </w:r>
      <w:r w:rsidR="00C07CF4"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元</w:t>
      </w: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1938"/>
        <w:gridCol w:w="1188"/>
        <w:gridCol w:w="851"/>
        <w:gridCol w:w="1363"/>
        <w:gridCol w:w="1897"/>
      </w:tblGrid>
      <w:tr w:rsidR="00311B81" w:rsidTr="00D84BA6">
        <w:trPr>
          <w:trHeight w:val="772"/>
          <w:jc w:val="center"/>
        </w:trPr>
        <w:tc>
          <w:tcPr>
            <w:tcW w:w="1293" w:type="dxa"/>
            <w:vAlign w:val="center"/>
          </w:tcPr>
          <w:p w:rsidR="00311B81" w:rsidRDefault="00311B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1938" w:type="dxa"/>
            <w:vAlign w:val="center"/>
          </w:tcPr>
          <w:p w:rsidR="00311B81" w:rsidRDefault="00311B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188" w:type="dxa"/>
            <w:vAlign w:val="center"/>
          </w:tcPr>
          <w:p w:rsidR="00311B81" w:rsidRDefault="00311B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</w:t>
            </w: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851" w:type="dxa"/>
            <w:vAlign w:val="center"/>
          </w:tcPr>
          <w:p w:rsidR="00311B81" w:rsidRDefault="00311B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363" w:type="dxa"/>
            <w:vAlign w:val="center"/>
          </w:tcPr>
          <w:p w:rsidR="00311B81" w:rsidRDefault="00311B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897" w:type="dxa"/>
            <w:vAlign w:val="center"/>
          </w:tcPr>
          <w:p w:rsidR="00311B81" w:rsidRDefault="00311B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311B81" w:rsidTr="00D84BA6">
        <w:trPr>
          <w:jc w:val="center"/>
        </w:trPr>
        <w:tc>
          <w:tcPr>
            <w:tcW w:w="1293" w:type="dxa"/>
            <w:vAlign w:val="center"/>
          </w:tcPr>
          <w:p w:rsidR="00311B81" w:rsidRDefault="00311B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皮肤科</w:t>
            </w:r>
          </w:p>
        </w:tc>
        <w:tc>
          <w:tcPr>
            <w:tcW w:w="1938" w:type="dxa"/>
            <w:vAlign w:val="center"/>
          </w:tcPr>
          <w:p w:rsidR="00311B81" w:rsidRPr="00E56A79" w:rsidRDefault="00E03615" w:rsidP="00E56A79">
            <w:pPr>
              <w:widowControl/>
              <w:rPr>
                <w:sz w:val="24"/>
                <w:szCs w:val="24"/>
              </w:rPr>
            </w:pPr>
            <w:r w:rsidRPr="00E03615">
              <w:rPr>
                <w:rFonts w:hint="eastAsia"/>
                <w:sz w:val="24"/>
                <w:szCs w:val="24"/>
              </w:rPr>
              <w:t>光谱治疗仪</w:t>
            </w:r>
          </w:p>
        </w:tc>
        <w:tc>
          <w:tcPr>
            <w:tcW w:w="1188" w:type="dxa"/>
            <w:vAlign w:val="center"/>
          </w:tcPr>
          <w:p w:rsidR="00311B81" w:rsidRDefault="00311B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51" w:type="dxa"/>
            <w:vAlign w:val="center"/>
          </w:tcPr>
          <w:p w:rsidR="00311B81" w:rsidRDefault="00311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311B81" w:rsidRDefault="0026315B" w:rsidP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</w:t>
            </w:r>
            <w:r w:rsidR="00311B81">
              <w:rPr>
                <w:sz w:val="24"/>
                <w:szCs w:val="24"/>
              </w:rPr>
              <w:t>00</w:t>
            </w:r>
          </w:p>
        </w:tc>
        <w:tc>
          <w:tcPr>
            <w:tcW w:w="1897" w:type="dxa"/>
            <w:vAlign w:val="center"/>
          </w:tcPr>
          <w:p w:rsidR="00311B81" w:rsidRDefault="0026315B" w:rsidP="00294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</w:t>
            </w:r>
            <w:r w:rsidR="00311B81">
              <w:rPr>
                <w:sz w:val="24"/>
                <w:szCs w:val="24"/>
              </w:rPr>
              <w:t>00</w:t>
            </w:r>
          </w:p>
        </w:tc>
      </w:tr>
    </w:tbl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E24CF8" w:rsidP="00FD0E63">
      <w:pPr>
        <w:tabs>
          <w:tab w:val="right" w:pos="830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  <w:r w:rsidR="00D24B1F">
        <w:rPr>
          <w:rFonts w:hAnsi="宋体" w:cs="宋体"/>
          <w:color w:val="000000"/>
          <w:kern w:val="0"/>
          <w:sz w:val="24"/>
          <w:szCs w:val="24"/>
        </w:rPr>
        <w:tab/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C93182" w:rsidRDefault="00C93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（一）基本</w:t>
      </w:r>
      <w:r>
        <w:rPr>
          <w:sz w:val="24"/>
          <w:szCs w:val="24"/>
        </w:rPr>
        <w:t>要求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  <w:bookmarkStart w:id="0" w:name="_GoBack"/>
      <w:bookmarkEnd w:id="0"/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</w:t>
      </w:r>
      <w:r w:rsidR="00B725F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制造商须提供“医疗器械生产企业许可证”</w:t>
      </w:r>
      <w:r w:rsidR="001030AB">
        <w:rPr>
          <w:rFonts w:hint="eastAsia"/>
          <w:sz w:val="24"/>
          <w:szCs w:val="24"/>
        </w:rPr>
        <w:t>、“医疗器械经营许可证”</w:t>
      </w:r>
      <w:r>
        <w:rPr>
          <w:rFonts w:hint="eastAsia"/>
          <w:sz w:val="24"/>
          <w:szCs w:val="24"/>
        </w:rPr>
        <w:t>及国家</w:t>
      </w:r>
      <w:r w:rsidR="00B725FF">
        <w:rPr>
          <w:rFonts w:hint="eastAsia"/>
          <w:sz w:val="24"/>
          <w:szCs w:val="24"/>
        </w:rPr>
        <w:t>药监部门颁发的“医疗器械产品注册证”或“医疗器械生产备案凭证”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6F71DB">
        <w:rPr>
          <w:rFonts w:hint="eastAsia"/>
          <w:sz w:val="24"/>
          <w:szCs w:val="24"/>
        </w:rPr>
        <w:t>、投标人所投产品</w:t>
      </w:r>
      <w:r w:rsidR="00BE1348">
        <w:rPr>
          <w:rFonts w:hint="eastAsia"/>
          <w:sz w:val="24"/>
          <w:szCs w:val="24"/>
        </w:rPr>
        <w:t>如</w:t>
      </w:r>
      <w:r>
        <w:rPr>
          <w:rFonts w:hint="eastAsia"/>
          <w:sz w:val="24"/>
          <w:szCs w:val="24"/>
        </w:rPr>
        <w:t>为进口产品，还需提供生产厂商（制造商）或经销商或代理商出具的针对本项目的授权书。</w:t>
      </w:r>
    </w:p>
    <w:p w:rsidR="00C93182" w:rsidRDefault="00C93182" w:rsidP="00C93182">
      <w:pPr>
        <w:pStyle w:val="2"/>
        <w:ind w:leftChars="0" w:left="0" w:firstLineChars="0" w:firstLine="0"/>
      </w:pPr>
      <w:r>
        <w:rPr>
          <w:rFonts w:hint="eastAsia"/>
        </w:rPr>
        <w:t>（二）其它</w:t>
      </w:r>
      <w:r>
        <w:t>要求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母公司及其控股子公司不能同时参与本项目的申请。</w:t>
      </w:r>
    </w:p>
    <w:p w:rsidR="00C93182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单位负责人为同一人或者存在控股、管理关系的不同单位，不得参加同一包投标或者未分包的同一项目投标。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与招标人存在利害关系可能影响招标公正性的法人、其他组织或者个人。不得参加投标。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本项目不接受联合体投标。</w:t>
      </w:r>
    </w:p>
    <w:p w:rsidR="00C93182" w:rsidRPr="00C93182" w:rsidRDefault="00C93182" w:rsidP="00441CD9">
      <w:pPr>
        <w:pStyle w:val="2"/>
        <w:spacing w:after="0"/>
        <w:ind w:leftChars="0" w:left="0" w:firstLineChars="0" w:firstLine="0"/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其他说明</w:t>
      </w:r>
      <w:r w:rsidRPr="00807AE0">
        <w:rPr>
          <w:rFonts w:hint="eastAsia"/>
          <w:sz w:val="24"/>
          <w:szCs w:val="24"/>
        </w:rPr>
        <w:t>:</w:t>
      </w:r>
      <w:r w:rsidRPr="00807AE0">
        <w:rPr>
          <w:rFonts w:hint="eastAsia"/>
          <w:sz w:val="24"/>
          <w:szCs w:val="24"/>
        </w:rPr>
        <w:t>“法定代表人”即“负责人”。</w:t>
      </w:r>
    </w:p>
    <w:p w:rsidR="00FC3B54" w:rsidRDefault="00E24CF8" w:rsidP="00441CD9">
      <w:pPr>
        <w:numPr>
          <w:ilvl w:val="0"/>
          <w:numId w:val="1"/>
        </w:numPr>
        <w:spacing w:line="520" w:lineRule="exact"/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采购需求：</w:t>
      </w:r>
    </w:p>
    <w:p w:rsidR="00370332" w:rsidRPr="0092156F" w:rsidRDefault="00370332" w:rsidP="006424BD">
      <w:pPr>
        <w:pStyle w:val="ac"/>
        <w:numPr>
          <w:ilvl w:val="0"/>
          <w:numId w:val="25"/>
        </w:numPr>
        <w:ind w:firstLineChars="0"/>
        <w:rPr>
          <w:rFonts w:ascii="Calibri" w:hAnsi="Calibri"/>
          <w:sz w:val="24"/>
        </w:rPr>
      </w:pPr>
      <w:r w:rsidRPr="0092156F">
        <w:rPr>
          <w:rFonts w:ascii="Calibri" w:hAnsi="Calibri" w:hint="eastAsia"/>
          <w:sz w:val="24"/>
        </w:rPr>
        <w:t>技术参数要求：</w:t>
      </w:r>
    </w:p>
    <w:p w:rsidR="006424BD" w:rsidRPr="0092156F" w:rsidRDefault="006424BD" w:rsidP="006424BD">
      <w:pPr>
        <w:pStyle w:val="2"/>
        <w:tabs>
          <w:tab w:val="left" w:pos="216"/>
        </w:tabs>
        <w:ind w:leftChars="0" w:left="0" w:firstLineChars="0" w:firstLine="0"/>
        <w:rPr>
          <w:sz w:val="24"/>
          <w:szCs w:val="24"/>
        </w:rPr>
      </w:pPr>
      <w:r w:rsidRPr="0092156F">
        <w:rPr>
          <w:rFonts w:hint="eastAsia"/>
          <w:sz w:val="24"/>
          <w:szCs w:val="24"/>
        </w:rPr>
        <w:t>1</w:t>
      </w:r>
      <w:r w:rsidRPr="0092156F">
        <w:rPr>
          <w:rFonts w:hint="eastAsia"/>
          <w:sz w:val="24"/>
          <w:szCs w:val="24"/>
        </w:rPr>
        <w:t>、光源类型：</w:t>
      </w:r>
      <w:r w:rsidRPr="0092156F">
        <w:rPr>
          <w:sz w:val="24"/>
          <w:szCs w:val="24"/>
        </w:rPr>
        <w:t>高纯度、高功率</w:t>
      </w:r>
      <w:r w:rsidRPr="0092156F">
        <w:rPr>
          <w:sz w:val="24"/>
          <w:szCs w:val="24"/>
        </w:rPr>
        <w:t>LED</w:t>
      </w:r>
      <w:r w:rsidRPr="0092156F">
        <w:rPr>
          <w:sz w:val="24"/>
          <w:szCs w:val="24"/>
        </w:rPr>
        <w:t>光源。</w:t>
      </w:r>
    </w:p>
    <w:p w:rsidR="006424BD" w:rsidRPr="0092156F" w:rsidRDefault="006424BD" w:rsidP="006424BD">
      <w:pPr>
        <w:pStyle w:val="2"/>
        <w:tabs>
          <w:tab w:val="left" w:pos="216"/>
        </w:tabs>
        <w:ind w:leftChars="0" w:left="0" w:firstLineChars="0" w:firstLine="0"/>
        <w:rPr>
          <w:sz w:val="24"/>
          <w:szCs w:val="24"/>
        </w:rPr>
      </w:pPr>
      <w:r w:rsidRPr="0092156F">
        <w:rPr>
          <w:rFonts w:hint="eastAsia"/>
          <w:sz w:val="24"/>
          <w:szCs w:val="24"/>
        </w:rPr>
        <w:t>2</w:t>
      </w:r>
      <w:r w:rsidRPr="0092156F">
        <w:rPr>
          <w:rFonts w:hint="eastAsia"/>
          <w:sz w:val="24"/>
          <w:szCs w:val="24"/>
        </w:rPr>
        <w:t>、</w:t>
      </w:r>
      <w:r w:rsidRPr="0092156F">
        <w:rPr>
          <w:sz w:val="24"/>
          <w:szCs w:val="24"/>
        </w:rPr>
        <w:t>光波波长：必须提供至少三种可独立或组合输出的光波：</w:t>
      </w:r>
    </w:p>
    <w:p w:rsidR="006424BD" w:rsidRPr="0092156F" w:rsidRDefault="006424BD" w:rsidP="006424BD">
      <w:pPr>
        <w:pStyle w:val="2"/>
        <w:tabs>
          <w:tab w:val="left" w:pos="216"/>
        </w:tabs>
        <w:ind w:leftChars="0" w:left="720" w:firstLineChars="0" w:firstLine="0"/>
        <w:rPr>
          <w:sz w:val="24"/>
          <w:szCs w:val="24"/>
        </w:rPr>
      </w:pPr>
      <w:r w:rsidRPr="0092156F">
        <w:rPr>
          <w:sz w:val="24"/>
          <w:szCs w:val="24"/>
        </w:rPr>
        <w:t>蓝光：</w:t>
      </w:r>
      <w:r w:rsidRPr="0092156F">
        <w:rPr>
          <w:sz w:val="24"/>
          <w:szCs w:val="24"/>
        </w:rPr>
        <w:t>415 ± 5 nm </w:t>
      </w:r>
      <w:r w:rsidRPr="0092156F">
        <w:rPr>
          <w:sz w:val="24"/>
          <w:szCs w:val="24"/>
        </w:rPr>
        <w:t>或</w:t>
      </w:r>
      <w:r w:rsidRPr="0092156F">
        <w:rPr>
          <w:sz w:val="24"/>
          <w:szCs w:val="24"/>
        </w:rPr>
        <w:t>470 ± 5 nm</w:t>
      </w:r>
      <w:r w:rsidRPr="0092156F">
        <w:rPr>
          <w:sz w:val="24"/>
          <w:szCs w:val="24"/>
        </w:rPr>
        <w:t>，半高宽（</w:t>
      </w:r>
      <w:r w:rsidRPr="0092156F">
        <w:rPr>
          <w:sz w:val="24"/>
          <w:szCs w:val="24"/>
        </w:rPr>
        <w:t>FWHM</w:t>
      </w:r>
      <w:r w:rsidRPr="0092156F">
        <w:rPr>
          <w:sz w:val="24"/>
          <w:szCs w:val="24"/>
        </w:rPr>
        <w:t>）</w:t>
      </w:r>
      <w:r w:rsidRPr="0092156F">
        <w:rPr>
          <w:sz w:val="24"/>
          <w:szCs w:val="24"/>
        </w:rPr>
        <w:t>≤ 20 nm</w:t>
      </w:r>
    </w:p>
    <w:p w:rsidR="006424BD" w:rsidRPr="0092156F" w:rsidRDefault="006424BD" w:rsidP="006424BD">
      <w:pPr>
        <w:pStyle w:val="2"/>
        <w:tabs>
          <w:tab w:val="left" w:pos="216"/>
        </w:tabs>
        <w:ind w:leftChars="0" w:left="720" w:firstLineChars="0" w:firstLine="0"/>
        <w:rPr>
          <w:sz w:val="24"/>
          <w:szCs w:val="24"/>
        </w:rPr>
      </w:pPr>
      <w:r w:rsidRPr="0092156F">
        <w:rPr>
          <w:sz w:val="24"/>
          <w:szCs w:val="24"/>
        </w:rPr>
        <w:lastRenderedPageBreak/>
        <w:t>黄光</w:t>
      </w:r>
      <w:r w:rsidRPr="0092156F">
        <w:rPr>
          <w:rFonts w:hint="eastAsia"/>
          <w:sz w:val="24"/>
          <w:szCs w:val="24"/>
        </w:rPr>
        <w:t>：</w:t>
      </w:r>
      <w:r w:rsidRPr="0092156F">
        <w:rPr>
          <w:sz w:val="24"/>
          <w:szCs w:val="24"/>
        </w:rPr>
        <w:t>590 ± 5 nm</w:t>
      </w:r>
      <w:r w:rsidRPr="0092156F">
        <w:rPr>
          <w:sz w:val="24"/>
          <w:szCs w:val="24"/>
        </w:rPr>
        <w:t>，半高宽（</w:t>
      </w:r>
      <w:r w:rsidRPr="0092156F">
        <w:rPr>
          <w:sz w:val="24"/>
          <w:szCs w:val="24"/>
        </w:rPr>
        <w:t>FWHM</w:t>
      </w:r>
      <w:r w:rsidRPr="0092156F">
        <w:rPr>
          <w:sz w:val="24"/>
          <w:szCs w:val="24"/>
        </w:rPr>
        <w:t>）</w:t>
      </w:r>
      <w:r w:rsidRPr="0092156F">
        <w:rPr>
          <w:sz w:val="24"/>
          <w:szCs w:val="24"/>
        </w:rPr>
        <w:t>≤ 20 nm</w:t>
      </w:r>
      <w:r w:rsidRPr="0092156F">
        <w:rPr>
          <w:sz w:val="24"/>
          <w:szCs w:val="24"/>
        </w:rPr>
        <w:t>。</w:t>
      </w:r>
    </w:p>
    <w:p w:rsidR="006424BD" w:rsidRPr="0092156F" w:rsidRDefault="006424BD" w:rsidP="006424BD">
      <w:pPr>
        <w:pStyle w:val="2"/>
        <w:tabs>
          <w:tab w:val="left" w:pos="216"/>
        </w:tabs>
        <w:ind w:leftChars="0" w:left="720" w:firstLineChars="0" w:firstLine="0"/>
        <w:rPr>
          <w:sz w:val="24"/>
          <w:szCs w:val="24"/>
        </w:rPr>
      </w:pPr>
      <w:r w:rsidRPr="0092156F">
        <w:rPr>
          <w:sz w:val="24"/>
          <w:szCs w:val="24"/>
        </w:rPr>
        <w:t>红光：</w:t>
      </w:r>
      <w:r w:rsidRPr="0092156F">
        <w:rPr>
          <w:sz w:val="24"/>
          <w:szCs w:val="24"/>
        </w:rPr>
        <w:t>633 ± 5 nm</w:t>
      </w:r>
      <w:r w:rsidRPr="0092156F">
        <w:rPr>
          <w:sz w:val="24"/>
          <w:szCs w:val="24"/>
        </w:rPr>
        <w:t>或</w:t>
      </w:r>
      <w:r w:rsidRPr="0092156F">
        <w:rPr>
          <w:sz w:val="24"/>
          <w:szCs w:val="24"/>
        </w:rPr>
        <w:t>630 ± 10 nm</w:t>
      </w:r>
      <w:r w:rsidRPr="0092156F">
        <w:rPr>
          <w:sz w:val="24"/>
          <w:szCs w:val="24"/>
        </w:rPr>
        <w:t>，半高宽（</w:t>
      </w:r>
      <w:r w:rsidRPr="0092156F">
        <w:rPr>
          <w:sz w:val="24"/>
          <w:szCs w:val="24"/>
        </w:rPr>
        <w:t>FWHM</w:t>
      </w:r>
      <w:r w:rsidRPr="0092156F">
        <w:rPr>
          <w:sz w:val="24"/>
          <w:szCs w:val="24"/>
        </w:rPr>
        <w:t>）</w:t>
      </w:r>
      <w:r w:rsidRPr="0092156F">
        <w:rPr>
          <w:sz w:val="24"/>
          <w:szCs w:val="24"/>
        </w:rPr>
        <w:t>≤ 20 nm</w:t>
      </w:r>
    </w:p>
    <w:p w:rsidR="006424BD" w:rsidRPr="0092156F" w:rsidRDefault="006424BD" w:rsidP="006424BD">
      <w:pPr>
        <w:pStyle w:val="2"/>
        <w:tabs>
          <w:tab w:val="left" w:pos="216"/>
        </w:tabs>
        <w:ind w:leftChars="0" w:left="0" w:firstLineChars="0" w:firstLine="0"/>
        <w:rPr>
          <w:sz w:val="24"/>
          <w:szCs w:val="24"/>
        </w:rPr>
      </w:pPr>
      <w:r w:rsidRPr="0092156F">
        <w:rPr>
          <w:rFonts w:hint="eastAsia"/>
          <w:sz w:val="24"/>
          <w:szCs w:val="24"/>
        </w:rPr>
        <w:t>▲</w:t>
      </w:r>
      <w:r w:rsidRPr="0092156F">
        <w:rPr>
          <w:rFonts w:hint="eastAsia"/>
          <w:sz w:val="24"/>
          <w:szCs w:val="24"/>
        </w:rPr>
        <w:t>3</w:t>
      </w:r>
      <w:r w:rsidRPr="0092156F">
        <w:rPr>
          <w:rFonts w:hint="eastAsia"/>
          <w:sz w:val="24"/>
          <w:szCs w:val="24"/>
        </w:rPr>
        <w:t>、</w:t>
      </w:r>
      <w:r w:rsidRPr="0092156F">
        <w:rPr>
          <w:sz w:val="24"/>
          <w:szCs w:val="24"/>
        </w:rPr>
        <w:t>治疗模式</w:t>
      </w:r>
      <w:r w:rsidRPr="0092156F">
        <w:rPr>
          <w:rFonts w:hint="eastAsia"/>
          <w:sz w:val="24"/>
          <w:szCs w:val="24"/>
        </w:rPr>
        <w:t>：</w:t>
      </w:r>
      <w:r w:rsidRPr="0092156F">
        <w:rPr>
          <w:sz w:val="24"/>
          <w:szCs w:val="24"/>
        </w:rPr>
        <w:t>可独立输出蓝光、黄光、红光，并可进行组合序列治疗（如：先蓝光后红光等）。</w:t>
      </w:r>
    </w:p>
    <w:p w:rsidR="006424BD" w:rsidRPr="0092156F" w:rsidRDefault="006424BD" w:rsidP="006424BD">
      <w:pPr>
        <w:pStyle w:val="2"/>
        <w:tabs>
          <w:tab w:val="left" w:pos="216"/>
        </w:tabs>
        <w:ind w:leftChars="0" w:left="0" w:firstLineChars="0" w:firstLine="0"/>
        <w:rPr>
          <w:sz w:val="24"/>
          <w:szCs w:val="24"/>
        </w:rPr>
      </w:pPr>
      <w:r w:rsidRPr="0092156F">
        <w:rPr>
          <w:rFonts w:hint="eastAsia"/>
          <w:sz w:val="24"/>
          <w:szCs w:val="24"/>
        </w:rPr>
        <w:t>▲</w:t>
      </w:r>
      <w:r w:rsidRPr="0092156F">
        <w:rPr>
          <w:rFonts w:hint="eastAsia"/>
          <w:sz w:val="24"/>
          <w:szCs w:val="24"/>
        </w:rPr>
        <w:t>4</w:t>
      </w:r>
      <w:r w:rsidRPr="0092156F">
        <w:rPr>
          <w:rFonts w:hint="eastAsia"/>
          <w:sz w:val="24"/>
          <w:szCs w:val="24"/>
        </w:rPr>
        <w:t>、</w:t>
      </w:r>
      <w:r w:rsidRPr="0092156F">
        <w:rPr>
          <w:sz w:val="24"/>
          <w:szCs w:val="24"/>
        </w:rPr>
        <w:t>照度（功率密度）：在标准治疗距离（如</w:t>
      </w:r>
      <w:r w:rsidRPr="0092156F">
        <w:rPr>
          <w:sz w:val="24"/>
          <w:szCs w:val="24"/>
        </w:rPr>
        <w:t>20-25cm</w:t>
      </w:r>
      <w:r w:rsidRPr="0092156F">
        <w:rPr>
          <w:sz w:val="24"/>
          <w:szCs w:val="24"/>
        </w:rPr>
        <w:t>）下，面部治疗屏的平均辐照度：蓝光</w:t>
      </w:r>
      <w:r w:rsidRPr="0092156F">
        <w:rPr>
          <w:sz w:val="24"/>
          <w:szCs w:val="24"/>
        </w:rPr>
        <w:t xml:space="preserve"> ≥40 </w:t>
      </w:r>
      <w:proofErr w:type="spellStart"/>
      <w:r w:rsidRPr="0092156F">
        <w:rPr>
          <w:sz w:val="24"/>
          <w:szCs w:val="24"/>
        </w:rPr>
        <w:t>mW</w:t>
      </w:r>
      <w:proofErr w:type="spellEnd"/>
      <w:r w:rsidRPr="0092156F">
        <w:rPr>
          <w:sz w:val="24"/>
          <w:szCs w:val="24"/>
        </w:rPr>
        <w:t>/cm²</w:t>
      </w:r>
      <w:r w:rsidRPr="0092156F">
        <w:rPr>
          <w:rFonts w:hint="eastAsia"/>
          <w:sz w:val="24"/>
          <w:szCs w:val="24"/>
        </w:rPr>
        <w:t>、</w:t>
      </w:r>
      <w:r w:rsidRPr="0092156F">
        <w:rPr>
          <w:sz w:val="24"/>
          <w:szCs w:val="24"/>
        </w:rPr>
        <w:t>黄光</w:t>
      </w:r>
      <w:r w:rsidRPr="0092156F">
        <w:rPr>
          <w:sz w:val="24"/>
          <w:szCs w:val="24"/>
        </w:rPr>
        <w:t xml:space="preserve"> ≥40 </w:t>
      </w:r>
      <w:proofErr w:type="spellStart"/>
      <w:r w:rsidRPr="0092156F">
        <w:rPr>
          <w:sz w:val="24"/>
          <w:szCs w:val="24"/>
        </w:rPr>
        <w:t>mW</w:t>
      </w:r>
      <w:proofErr w:type="spellEnd"/>
      <w:r w:rsidRPr="0092156F">
        <w:rPr>
          <w:sz w:val="24"/>
          <w:szCs w:val="24"/>
        </w:rPr>
        <w:t>/cm²</w:t>
      </w:r>
      <w:r w:rsidRPr="0092156F">
        <w:rPr>
          <w:rFonts w:hint="eastAsia"/>
          <w:sz w:val="24"/>
          <w:szCs w:val="24"/>
        </w:rPr>
        <w:t>、</w:t>
      </w:r>
      <w:r w:rsidRPr="0092156F">
        <w:rPr>
          <w:sz w:val="24"/>
          <w:szCs w:val="24"/>
        </w:rPr>
        <w:t>红光</w:t>
      </w:r>
      <w:r w:rsidRPr="0092156F">
        <w:rPr>
          <w:sz w:val="24"/>
          <w:szCs w:val="24"/>
        </w:rPr>
        <w:t xml:space="preserve"> ≥50 </w:t>
      </w:r>
      <w:proofErr w:type="spellStart"/>
      <w:r w:rsidRPr="0092156F">
        <w:rPr>
          <w:sz w:val="24"/>
          <w:szCs w:val="24"/>
        </w:rPr>
        <w:t>mW</w:t>
      </w:r>
      <w:proofErr w:type="spellEnd"/>
      <w:r w:rsidRPr="0092156F">
        <w:rPr>
          <w:sz w:val="24"/>
          <w:szCs w:val="24"/>
        </w:rPr>
        <w:t>/cm²</w:t>
      </w:r>
      <w:r w:rsidRPr="0092156F">
        <w:rPr>
          <w:sz w:val="24"/>
          <w:szCs w:val="24"/>
        </w:rPr>
        <w:t>（提供省级及以上计量院或</w:t>
      </w:r>
      <w:r w:rsidRPr="0092156F">
        <w:rPr>
          <w:sz w:val="24"/>
          <w:szCs w:val="24"/>
        </w:rPr>
        <w:t>CNAS</w:t>
      </w:r>
      <w:r w:rsidRPr="0092156F">
        <w:rPr>
          <w:sz w:val="24"/>
          <w:szCs w:val="24"/>
        </w:rPr>
        <w:t>认可实验室出具的辐照度检测报告）</w:t>
      </w:r>
    </w:p>
    <w:p w:rsidR="006424BD" w:rsidRPr="0092156F" w:rsidRDefault="006424BD" w:rsidP="006424BD">
      <w:pPr>
        <w:pStyle w:val="2"/>
        <w:tabs>
          <w:tab w:val="left" w:pos="216"/>
        </w:tabs>
        <w:ind w:leftChars="0" w:left="0" w:firstLineChars="0" w:firstLine="0"/>
        <w:rPr>
          <w:sz w:val="24"/>
          <w:szCs w:val="24"/>
        </w:rPr>
      </w:pPr>
      <w:r w:rsidRPr="0092156F">
        <w:rPr>
          <w:rFonts w:hint="eastAsia"/>
          <w:sz w:val="24"/>
          <w:szCs w:val="24"/>
        </w:rPr>
        <w:t>5</w:t>
      </w:r>
      <w:r w:rsidRPr="0092156F">
        <w:rPr>
          <w:rFonts w:hint="eastAsia"/>
          <w:sz w:val="24"/>
          <w:szCs w:val="24"/>
        </w:rPr>
        <w:t>、</w:t>
      </w:r>
      <w:r w:rsidRPr="0092156F">
        <w:rPr>
          <w:sz w:val="24"/>
          <w:szCs w:val="24"/>
        </w:rPr>
        <w:t>均匀性：</w:t>
      </w:r>
      <w:r w:rsidRPr="0092156F">
        <w:rPr>
          <w:sz w:val="24"/>
          <w:szCs w:val="24"/>
        </w:rPr>
        <w:t> </w:t>
      </w:r>
      <w:r w:rsidRPr="0092156F">
        <w:rPr>
          <w:sz w:val="24"/>
          <w:szCs w:val="24"/>
        </w:rPr>
        <w:t>治疗光斑内光照度均匀性</w:t>
      </w:r>
      <w:r w:rsidRPr="0092156F">
        <w:rPr>
          <w:sz w:val="24"/>
          <w:szCs w:val="24"/>
        </w:rPr>
        <w:t xml:space="preserve"> &gt;85%</w:t>
      </w:r>
      <w:r w:rsidRPr="0092156F">
        <w:rPr>
          <w:sz w:val="24"/>
          <w:szCs w:val="24"/>
        </w:rPr>
        <w:t>，无显著光斑或暗区。</w:t>
      </w:r>
    </w:p>
    <w:p w:rsidR="006424BD" w:rsidRPr="0092156F" w:rsidRDefault="006424BD" w:rsidP="006424BD">
      <w:pPr>
        <w:pStyle w:val="2"/>
        <w:tabs>
          <w:tab w:val="left" w:pos="216"/>
        </w:tabs>
        <w:ind w:leftChars="0" w:left="0" w:firstLineChars="0" w:firstLine="0"/>
        <w:rPr>
          <w:sz w:val="24"/>
          <w:szCs w:val="24"/>
        </w:rPr>
      </w:pPr>
      <w:r w:rsidRPr="0092156F">
        <w:rPr>
          <w:rFonts w:hint="eastAsia"/>
          <w:sz w:val="24"/>
          <w:szCs w:val="24"/>
        </w:rPr>
        <w:t>6</w:t>
      </w:r>
      <w:r w:rsidRPr="0092156F">
        <w:rPr>
          <w:rFonts w:hint="eastAsia"/>
          <w:sz w:val="24"/>
          <w:szCs w:val="24"/>
        </w:rPr>
        <w:t>、</w:t>
      </w:r>
      <w:r w:rsidRPr="0092156F">
        <w:rPr>
          <w:sz w:val="24"/>
          <w:szCs w:val="24"/>
        </w:rPr>
        <w:t>治疗时间设置：范围</w:t>
      </w:r>
      <w:r w:rsidRPr="0092156F">
        <w:rPr>
          <w:sz w:val="24"/>
          <w:szCs w:val="24"/>
        </w:rPr>
        <w:t>1 - 30</w:t>
      </w:r>
      <w:r w:rsidRPr="0092156F">
        <w:rPr>
          <w:sz w:val="24"/>
          <w:szCs w:val="24"/>
        </w:rPr>
        <w:t>分钟，步进</w:t>
      </w:r>
      <w:r w:rsidRPr="0092156F">
        <w:rPr>
          <w:sz w:val="24"/>
          <w:szCs w:val="24"/>
        </w:rPr>
        <w:t>1</w:t>
      </w:r>
      <w:r w:rsidRPr="0092156F">
        <w:rPr>
          <w:sz w:val="24"/>
          <w:szCs w:val="24"/>
        </w:rPr>
        <w:t>秒</w:t>
      </w:r>
    </w:p>
    <w:p w:rsidR="006424BD" w:rsidRPr="0092156F" w:rsidRDefault="006424BD" w:rsidP="006424BD">
      <w:pPr>
        <w:pStyle w:val="2"/>
        <w:tabs>
          <w:tab w:val="left" w:pos="216"/>
        </w:tabs>
        <w:ind w:leftChars="0" w:left="0" w:firstLineChars="0" w:firstLine="0"/>
        <w:rPr>
          <w:sz w:val="24"/>
          <w:szCs w:val="24"/>
        </w:rPr>
      </w:pPr>
      <w:r w:rsidRPr="0092156F">
        <w:rPr>
          <w:rFonts w:hint="eastAsia"/>
          <w:sz w:val="24"/>
          <w:szCs w:val="24"/>
        </w:rPr>
        <w:t>7</w:t>
      </w:r>
      <w:r w:rsidRPr="0092156F">
        <w:rPr>
          <w:rFonts w:hint="eastAsia"/>
          <w:sz w:val="24"/>
          <w:szCs w:val="24"/>
        </w:rPr>
        <w:t>、</w:t>
      </w:r>
      <w:r w:rsidRPr="0092156F">
        <w:rPr>
          <w:sz w:val="24"/>
          <w:szCs w:val="24"/>
        </w:rPr>
        <w:t>治疗面积：治疗头或治疗屏应能有效覆盖成人整个面部</w:t>
      </w:r>
    </w:p>
    <w:p w:rsidR="006424BD" w:rsidRPr="0092156F" w:rsidRDefault="006424BD" w:rsidP="006424BD">
      <w:pPr>
        <w:pStyle w:val="2"/>
        <w:tabs>
          <w:tab w:val="left" w:pos="216"/>
        </w:tabs>
        <w:ind w:leftChars="0" w:left="0" w:firstLineChars="0" w:firstLine="0"/>
        <w:rPr>
          <w:sz w:val="24"/>
          <w:szCs w:val="24"/>
        </w:rPr>
      </w:pPr>
      <w:r w:rsidRPr="0092156F">
        <w:rPr>
          <w:rFonts w:hint="eastAsia"/>
          <w:sz w:val="24"/>
          <w:szCs w:val="24"/>
        </w:rPr>
        <w:t>8</w:t>
      </w:r>
      <w:r w:rsidRPr="0092156F">
        <w:rPr>
          <w:rFonts w:hint="eastAsia"/>
          <w:sz w:val="24"/>
          <w:szCs w:val="24"/>
        </w:rPr>
        <w:t>、</w:t>
      </w:r>
      <w:r w:rsidRPr="0092156F">
        <w:rPr>
          <w:sz w:val="24"/>
          <w:szCs w:val="24"/>
        </w:rPr>
        <w:t>控制界面：彩色触摸屏，中文操作界面，直观易用。实时显示当前治疗模式、波长、设定时间、剩余时间、累计使用次数等。</w:t>
      </w:r>
    </w:p>
    <w:p w:rsidR="006424BD" w:rsidRPr="0092156F" w:rsidRDefault="006424BD" w:rsidP="006424BD">
      <w:pPr>
        <w:pStyle w:val="2"/>
        <w:tabs>
          <w:tab w:val="left" w:pos="216"/>
        </w:tabs>
        <w:ind w:leftChars="0" w:left="0" w:firstLineChars="0" w:firstLine="0"/>
        <w:rPr>
          <w:sz w:val="24"/>
          <w:szCs w:val="24"/>
        </w:rPr>
      </w:pPr>
      <w:r w:rsidRPr="0092156F">
        <w:rPr>
          <w:rFonts w:hint="eastAsia"/>
          <w:sz w:val="24"/>
          <w:szCs w:val="24"/>
        </w:rPr>
        <w:t>9</w:t>
      </w:r>
      <w:r w:rsidRPr="0092156F">
        <w:rPr>
          <w:rFonts w:hint="eastAsia"/>
          <w:sz w:val="24"/>
          <w:szCs w:val="24"/>
        </w:rPr>
        <w:t>、</w:t>
      </w:r>
      <w:r w:rsidRPr="0092156F">
        <w:rPr>
          <w:sz w:val="24"/>
          <w:szCs w:val="24"/>
        </w:rPr>
        <w:t>配备可升降支架和万向轮，方便调节高度和移动</w:t>
      </w:r>
    </w:p>
    <w:p w:rsidR="006424BD" w:rsidRPr="0092156F" w:rsidRDefault="006424BD" w:rsidP="006424BD">
      <w:pPr>
        <w:pStyle w:val="2"/>
        <w:tabs>
          <w:tab w:val="left" w:pos="216"/>
        </w:tabs>
        <w:ind w:leftChars="0" w:left="0" w:firstLineChars="0" w:firstLine="0"/>
        <w:rPr>
          <w:sz w:val="24"/>
          <w:szCs w:val="24"/>
        </w:rPr>
      </w:pPr>
      <w:r w:rsidRPr="0092156F">
        <w:rPr>
          <w:rFonts w:hint="eastAsia"/>
          <w:sz w:val="24"/>
          <w:szCs w:val="24"/>
        </w:rPr>
        <w:t>10</w:t>
      </w:r>
      <w:r w:rsidRPr="0092156F">
        <w:rPr>
          <w:rFonts w:hint="eastAsia"/>
          <w:sz w:val="24"/>
          <w:szCs w:val="24"/>
        </w:rPr>
        <w:t>、</w:t>
      </w:r>
      <w:r w:rsidRPr="0092156F">
        <w:rPr>
          <w:sz w:val="24"/>
          <w:szCs w:val="24"/>
        </w:rPr>
        <w:t>治疗时患者需佩戴专用防护眼镜。设备应运行噪音低，光热感适中，无强烈灼热感</w:t>
      </w:r>
    </w:p>
    <w:p w:rsidR="006424BD" w:rsidRPr="0092156F" w:rsidRDefault="006424BD" w:rsidP="006424BD">
      <w:pPr>
        <w:pStyle w:val="2"/>
        <w:tabs>
          <w:tab w:val="left" w:pos="216"/>
        </w:tabs>
        <w:ind w:leftChars="0" w:left="0" w:firstLineChars="0" w:firstLine="0"/>
        <w:rPr>
          <w:sz w:val="24"/>
          <w:szCs w:val="24"/>
        </w:rPr>
      </w:pPr>
      <w:r w:rsidRPr="0092156F">
        <w:rPr>
          <w:rFonts w:hint="eastAsia"/>
          <w:sz w:val="24"/>
          <w:szCs w:val="24"/>
        </w:rPr>
        <w:t>▲</w:t>
      </w:r>
      <w:r w:rsidRPr="0092156F">
        <w:rPr>
          <w:rFonts w:hint="eastAsia"/>
          <w:sz w:val="24"/>
          <w:szCs w:val="24"/>
        </w:rPr>
        <w:t>11</w:t>
      </w:r>
      <w:r w:rsidRPr="0092156F">
        <w:rPr>
          <w:rFonts w:hint="eastAsia"/>
          <w:sz w:val="24"/>
          <w:szCs w:val="24"/>
        </w:rPr>
        <w:t>、</w:t>
      </w:r>
      <w:r w:rsidRPr="0092156F">
        <w:rPr>
          <w:sz w:val="24"/>
          <w:szCs w:val="24"/>
        </w:rPr>
        <w:t>冷却系统：内置有效散热系统（风冷</w:t>
      </w:r>
      <w:r w:rsidRPr="0092156F">
        <w:rPr>
          <w:sz w:val="24"/>
          <w:szCs w:val="24"/>
        </w:rPr>
        <w:t>/</w:t>
      </w:r>
      <w:r w:rsidRPr="0092156F">
        <w:rPr>
          <w:sz w:val="24"/>
          <w:szCs w:val="24"/>
        </w:rPr>
        <w:t>散热片），确保</w:t>
      </w:r>
      <w:r w:rsidRPr="0092156F">
        <w:rPr>
          <w:sz w:val="24"/>
          <w:szCs w:val="24"/>
        </w:rPr>
        <w:t>LED</w:t>
      </w:r>
      <w:r w:rsidRPr="0092156F">
        <w:rPr>
          <w:sz w:val="24"/>
          <w:szCs w:val="24"/>
        </w:rPr>
        <w:t>长时间工作时光衰减在合理范围内。</w:t>
      </w:r>
    </w:p>
    <w:p w:rsidR="006424BD" w:rsidRPr="0092156F" w:rsidRDefault="006424BD" w:rsidP="006424BD">
      <w:pPr>
        <w:pStyle w:val="2"/>
        <w:tabs>
          <w:tab w:val="left" w:pos="216"/>
        </w:tabs>
        <w:ind w:leftChars="0" w:left="0" w:firstLineChars="0" w:firstLine="0"/>
        <w:rPr>
          <w:sz w:val="24"/>
          <w:szCs w:val="24"/>
        </w:rPr>
      </w:pPr>
      <w:r w:rsidRPr="0092156F">
        <w:rPr>
          <w:rFonts w:hint="eastAsia"/>
          <w:sz w:val="24"/>
          <w:szCs w:val="24"/>
        </w:rPr>
        <w:t>12</w:t>
      </w:r>
      <w:r w:rsidRPr="0092156F">
        <w:rPr>
          <w:rFonts w:hint="eastAsia"/>
          <w:sz w:val="24"/>
          <w:szCs w:val="24"/>
        </w:rPr>
        <w:t>、</w:t>
      </w:r>
      <w:r w:rsidRPr="0092156F">
        <w:rPr>
          <w:sz w:val="24"/>
          <w:szCs w:val="24"/>
        </w:rPr>
        <w:t>医疗器械注册：提供中华人民共和国</w:t>
      </w:r>
      <w:r w:rsidRPr="0092156F">
        <w:rPr>
          <w:sz w:val="24"/>
          <w:szCs w:val="24"/>
        </w:rPr>
        <w:t>NMPA</w:t>
      </w:r>
      <w:r w:rsidRPr="0092156F">
        <w:rPr>
          <w:sz w:val="24"/>
          <w:szCs w:val="24"/>
        </w:rPr>
        <w:t>医疗器械注册证（</w:t>
      </w:r>
      <w:proofErr w:type="gramStart"/>
      <w:r w:rsidRPr="0092156F">
        <w:rPr>
          <w:sz w:val="24"/>
          <w:szCs w:val="24"/>
        </w:rPr>
        <w:t>附注册</w:t>
      </w:r>
      <w:proofErr w:type="gramEnd"/>
      <w:r w:rsidRPr="0092156F">
        <w:rPr>
          <w:sz w:val="24"/>
          <w:szCs w:val="24"/>
        </w:rPr>
        <w:t>证编号），注册范围需明确包含</w:t>
      </w:r>
      <w:r w:rsidRPr="0092156F">
        <w:rPr>
          <w:sz w:val="24"/>
          <w:szCs w:val="24"/>
        </w:rPr>
        <w:t>“</w:t>
      </w:r>
      <w:r w:rsidRPr="0092156F">
        <w:rPr>
          <w:sz w:val="24"/>
          <w:szCs w:val="24"/>
        </w:rPr>
        <w:t>痤疮治疗</w:t>
      </w:r>
      <w:r w:rsidRPr="0092156F">
        <w:rPr>
          <w:sz w:val="24"/>
          <w:szCs w:val="24"/>
        </w:rPr>
        <w:t>”</w:t>
      </w:r>
      <w:r w:rsidRPr="0092156F">
        <w:rPr>
          <w:sz w:val="24"/>
          <w:szCs w:val="24"/>
        </w:rPr>
        <w:t>或</w:t>
      </w:r>
      <w:r w:rsidRPr="0092156F">
        <w:rPr>
          <w:sz w:val="24"/>
          <w:szCs w:val="24"/>
        </w:rPr>
        <w:t>“</w:t>
      </w:r>
      <w:r w:rsidRPr="0092156F">
        <w:rPr>
          <w:sz w:val="24"/>
          <w:szCs w:val="24"/>
        </w:rPr>
        <w:t>消炎</w:t>
      </w:r>
      <w:r w:rsidRPr="0092156F">
        <w:rPr>
          <w:sz w:val="24"/>
          <w:szCs w:val="24"/>
        </w:rPr>
        <w:t>/</w:t>
      </w:r>
      <w:r w:rsidRPr="0092156F">
        <w:rPr>
          <w:sz w:val="24"/>
          <w:szCs w:val="24"/>
        </w:rPr>
        <w:t>创面愈合</w:t>
      </w:r>
      <w:r w:rsidRPr="0092156F">
        <w:rPr>
          <w:sz w:val="24"/>
          <w:szCs w:val="24"/>
        </w:rPr>
        <w:t>”</w:t>
      </w:r>
      <w:r w:rsidRPr="0092156F">
        <w:rPr>
          <w:sz w:val="24"/>
          <w:szCs w:val="24"/>
        </w:rPr>
        <w:t>等相应适应症</w:t>
      </w:r>
    </w:p>
    <w:p w:rsidR="006424BD" w:rsidRPr="0092156F" w:rsidRDefault="006424BD" w:rsidP="006424BD">
      <w:pPr>
        <w:pStyle w:val="2"/>
        <w:tabs>
          <w:tab w:val="left" w:pos="216"/>
        </w:tabs>
        <w:ind w:leftChars="0" w:left="0" w:firstLineChars="0" w:firstLine="0"/>
        <w:rPr>
          <w:sz w:val="24"/>
          <w:szCs w:val="24"/>
        </w:rPr>
      </w:pPr>
      <w:r w:rsidRPr="0092156F">
        <w:rPr>
          <w:rFonts w:hint="eastAsia"/>
          <w:sz w:val="24"/>
          <w:szCs w:val="24"/>
        </w:rPr>
        <w:t>13</w:t>
      </w:r>
      <w:r w:rsidRPr="0092156F">
        <w:rPr>
          <w:rFonts w:hint="eastAsia"/>
          <w:sz w:val="24"/>
          <w:szCs w:val="24"/>
        </w:rPr>
        <w:t>、</w:t>
      </w:r>
      <w:r w:rsidRPr="0092156F">
        <w:rPr>
          <w:sz w:val="24"/>
          <w:szCs w:val="24"/>
        </w:rPr>
        <w:t>电气安全：符合</w:t>
      </w:r>
      <w:r w:rsidRPr="0092156F">
        <w:rPr>
          <w:sz w:val="24"/>
          <w:szCs w:val="24"/>
        </w:rPr>
        <w:t> GB 9706.1-2020</w:t>
      </w:r>
      <w:r w:rsidRPr="0092156F">
        <w:rPr>
          <w:sz w:val="24"/>
          <w:szCs w:val="24"/>
        </w:rPr>
        <w:t>（医用电气设备安全通用要求）</w:t>
      </w:r>
    </w:p>
    <w:p w:rsidR="006424BD" w:rsidRPr="0092156F" w:rsidRDefault="006424BD" w:rsidP="006424BD">
      <w:pPr>
        <w:pStyle w:val="2"/>
        <w:tabs>
          <w:tab w:val="left" w:pos="216"/>
        </w:tabs>
        <w:ind w:leftChars="0" w:left="0" w:firstLineChars="0" w:firstLine="0"/>
        <w:rPr>
          <w:sz w:val="24"/>
          <w:szCs w:val="24"/>
        </w:rPr>
      </w:pPr>
      <w:r w:rsidRPr="0092156F">
        <w:rPr>
          <w:rFonts w:hint="eastAsia"/>
          <w:sz w:val="24"/>
          <w:szCs w:val="24"/>
        </w:rPr>
        <w:t>14</w:t>
      </w:r>
      <w:r w:rsidRPr="0092156F">
        <w:rPr>
          <w:rFonts w:hint="eastAsia"/>
          <w:sz w:val="24"/>
          <w:szCs w:val="24"/>
        </w:rPr>
        <w:t>、</w:t>
      </w:r>
      <w:r w:rsidRPr="0092156F">
        <w:rPr>
          <w:sz w:val="24"/>
          <w:szCs w:val="24"/>
        </w:rPr>
        <w:t>电磁兼容性（</w:t>
      </w:r>
      <w:r w:rsidRPr="0092156F">
        <w:rPr>
          <w:sz w:val="24"/>
          <w:szCs w:val="24"/>
        </w:rPr>
        <w:t>EMC</w:t>
      </w:r>
      <w:r w:rsidRPr="0092156F">
        <w:rPr>
          <w:sz w:val="24"/>
          <w:szCs w:val="24"/>
        </w:rPr>
        <w:t>）：符合</w:t>
      </w:r>
      <w:r w:rsidRPr="0092156F">
        <w:rPr>
          <w:sz w:val="24"/>
          <w:szCs w:val="24"/>
        </w:rPr>
        <w:t> YY 9706.102-2021</w:t>
      </w:r>
      <w:r w:rsidRPr="0092156F">
        <w:rPr>
          <w:sz w:val="24"/>
          <w:szCs w:val="24"/>
        </w:rPr>
        <w:t>（医用电气设备电磁兼容要求）。</w:t>
      </w:r>
    </w:p>
    <w:p w:rsidR="006424BD" w:rsidRPr="0092156F" w:rsidRDefault="006424BD" w:rsidP="006424BD">
      <w:pPr>
        <w:pStyle w:val="2"/>
        <w:tabs>
          <w:tab w:val="left" w:pos="216"/>
        </w:tabs>
        <w:ind w:leftChars="0" w:left="0" w:firstLineChars="0" w:firstLine="0"/>
        <w:rPr>
          <w:sz w:val="24"/>
          <w:szCs w:val="24"/>
        </w:rPr>
      </w:pPr>
      <w:r w:rsidRPr="0092156F">
        <w:rPr>
          <w:rFonts w:hint="eastAsia"/>
          <w:sz w:val="24"/>
          <w:szCs w:val="24"/>
        </w:rPr>
        <w:t>15</w:t>
      </w:r>
      <w:r w:rsidRPr="0092156F">
        <w:rPr>
          <w:rFonts w:hint="eastAsia"/>
          <w:sz w:val="24"/>
          <w:szCs w:val="24"/>
        </w:rPr>
        <w:t>、</w:t>
      </w:r>
      <w:r w:rsidRPr="0092156F">
        <w:rPr>
          <w:sz w:val="24"/>
          <w:szCs w:val="24"/>
        </w:rPr>
        <w:t>光生物安全：符合</w:t>
      </w:r>
      <w:r w:rsidRPr="0092156F">
        <w:rPr>
          <w:sz w:val="24"/>
          <w:szCs w:val="24"/>
        </w:rPr>
        <w:t> GB/T 20145-2006 / IEC 62471 </w:t>
      </w:r>
      <w:r w:rsidRPr="0092156F">
        <w:rPr>
          <w:sz w:val="24"/>
          <w:szCs w:val="24"/>
        </w:rPr>
        <w:t>标准的检测报告，风险等级为豁免类或</w:t>
      </w:r>
      <w:r w:rsidRPr="0092156F">
        <w:rPr>
          <w:sz w:val="24"/>
          <w:szCs w:val="24"/>
        </w:rPr>
        <w:t>1</w:t>
      </w:r>
      <w:r w:rsidRPr="0092156F">
        <w:rPr>
          <w:sz w:val="24"/>
          <w:szCs w:val="24"/>
        </w:rPr>
        <w:t>类，确保对患者和操作者的眼睛与皮肤绝对安全。</w:t>
      </w:r>
    </w:p>
    <w:p w:rsidR="006424BD" w:rsidRPr="0092156F" w:rsidRDefault="006424BD" w:rsidP="006424BD">
      <w:pPr>
        <w:pStyle w:val="2"/>
        <w:tabs>
          <w:tab w:val="left" w:pos="216"/>
        </w:tabs>
        <w:ind w:leftChars="0" w:left="0" w:firstLineChars="0" w:firstLine="0"/>
        <w:rPr>
          <w:sz w:val="24"/>
          <w:szCs w:val="24"/>
        </w:rPr>
      </w:pPr>
      <w:r w:rsidRPr="0092156F">
        <w:rPr>
          <w:rFonts w:hint="eastAsia"/>
          <w:sz w:val="24"/>
          <w:szCs w:val="24"/>
        </w:rPr>
        <w:t>16</w:t>
      </w:r>
      <w:r w:rsidRPr="0092156F">
        <w:rPr>
          <w:rFonts w:hint="eastAsia"/>
          <w:sz w:val="24"/>
          <w:szCs w:val="24"/>
        </w:rPr>
        <w:t>、配备</w:t>
      </w:r>
      <w:r w:rsidRPr="0092156F">
        <w:rPr>
          <w:sz w:val="24"/>
          <w:szCs w:val="24"/>
        </w:rPr>
        <w:t>紧急停止按钮：机身显眼位置配备急停开关。</w:t>
      </w:r>
    </w:p>
    <w:p w:rsidR="006424BD" w:rsidRPr="0092156F" w:rsidRDefault="006424BD" w:rsidP="006424BD">
      <w:pPr>
        <w:pStyle w:val="2"/>
        <w:tabs>
          <w:tab w:val="left" w:pos="216"/>
        </w:tabs>
        <w:ind w:leftChars="0" w:left="0" w:firstLineChars="0" w:firstLine="0"/>
        <w:rPr>
          <w:sz w:val="24"/>
          <w:szCs w:val="24"/>
        </w:rPr>
      </w:pPr>
      <w:r w:rsidRPr="0092156F">
        <w:rPr>
          <w:rFonts w:hint="eastAsia"/>
          <w:sz w:val="24"/>
          <w:szCs w:val="24"/>
        </w:rPr>
        <w:t>17</w:t>
      </w:r>
      <w:r w:rsidRPr="0092156F">
        <w:rPr>
          <w:rFonts w:hint="eastAsia"/>
          <w:sz w:val="24"/>
          <w:szCs w:val="24"/>
        </w:rPr>
        <w:t>、</w:t>
      </w:r>
      <w:r w:rsidRPr="0092156F">
        <w:rPr>
          <w:sz w:val="24"/>
          <w:szCs w:val="24"/>
        </w:rPr>
        <w:t>防护措施：配备足量、全新、不透光的专业防护眼镜，确保患者和操作者在治疗过程中眼睛不受强光刺激。</w:t>
      </w:r>
    </w:p>
    <w:p w:rsidR="006424BD" w:rsidRPr="0092156F" w:rsidRDefault="006424BD" w:rsidP="006424BD">
      <w:pPr>
        <w:pStyle w:val="2"/>
        <w:ind w:leftChars="0" w:left="0" w:firstLineChars="0" w:firstLine="0"/>
        <w:rPr>
          <w:sz w:val="24"/>
          <w:szCs w:val="24"/>
        </w:rPr>
      </w:pPr>
      <w:r w:rsidRPr="0092156F">
        <w:rPr>
          <w:rFonts w:hint="eastAsia"/>
          <w:sz w:val="24"/>
          <w:szCs w:val="24"/>
        </w:rPr>
        <w:t>18</w:t>
      </w:r>
      <w:r w:rsidRPr="0092156F">
        <w:rPr>
          <w:rFonts w:hint="eastAsia"/>
          <w:sz w:val="24"/>
          <w:szCs w:val="24"/>
        </w:rPr>
        <w:t>、</w:t>
      </w:r>
      <w:r w:rsidRPr="0092156F">
        <w:rPr>
          <w:sz w:val="24"/>
          <w:szCs w:val="24"/>
        </w:rPr>
        <w:t>整机免费质保期不低于</w:t>
      </w:r>
      <w:r w:rsidRPr="0092156F">
        <w:rPr>
          <w:sz w:val="24"/>
          <w:szCs w:val="24"/>
        </w:rPr>
        <w:t>2</w:t>
      </w:r>
      <w:r w:rsidRPr="0092156F">
        <w:rPr>
          <w:sz w:val="24"/>
          <w:szCs w:val="24"/>
        </w:rPr>
        <w:t>年，</w:t>
      </w:r>
      <w:r w:rsidRPr="0092156F">
        <w:rPr>
          <w:rFonts w:hint="eastAsia"/>
          <w:sz w:val="24"/>
          <w:szCs w:val="24"/>
        </w:rPr>
        <w:t>含</w:t>
      </w:r>
      <w:r w:rsidRPr="0092156F">
        <w:rPr>
          <w:sz w:val="24"/>
          <w:szCs w:val="24"/>
        </w:rPr>
        <w:t>LED</w:t>
      </w:r>
      <w:r w:rsidRPr="0092156F">
        <w:rPr>
          <w:sz w:val="24"/>
          <w:szCs w:val="24"/>
        </w:rPr>
        <w:t>光源</w:t>
      </w:r>
      <w:r w:rsidRPr="0092156F">
        <w:rPr>
          <w:rFonts w:hint="eastAsia"/>
          <w:sz w:val="24"/>
          <w:szCs w:val="24"/>
        </w:rPr>
        <w:t>。（提供</w:t>
      </w:r>
      <w:r w:rsidRPr="0092156F">
        <w:rPr>
          <w:sz w:val="24"/>
          <w:szCs w:val="24"/>
        </w:rPr>
        <w:t>LED</w:t>
      </w:r>
      <w:r w:rsidRPr="0092156F">
        <w:rPr>
          <w:sz w:val="24"/>
          <w:szCs w:val="24"/>
        </w:rPr>
        <w:t>光源</w:t>
      </w:r>
      <w:r w:rsidRPr="0092156F">
        <w:rPr>
          <w:rFonts w:hint="eastAsia"/>
          <w:sz w:val="24"/>
          <w:szCs w:val="24"/>
        </w:rPr>
        <w:t>单项报价，方便质保期满后的设备维护维修）。</w:t>
      </w:r>
    </w:p>
    <w:p w:rsidR="00AC56EC" w:rsidRPr="0028523F" w:rsidRDefault="0028523F" w:rsidP="00AC56EC">
      <w:pPr>
        <w:spacing w:line="360" w:lineRule="auto"/>
        <w:rPr>
          <w:sz w:val="24"/>
          <w:szCs w:val="24"/>
        </w:rPr>
      </w:pPr>
      <w:r w:rsidRPr="0028523F">
        <w:rPr>
          <w:rFonts w:hint="eastAsia"/>
          <w:sz w:val="24"/>
          <w:szCs w:val="24"/>
        </w:rPr>
        <w:t>（</w:t>
      </w:r>
      <w:r w:rsidR="006424BD">
        <w:rPr>
          <w:rFonts w:hint="eastAsia"/>
          <w:sz w:val="24"/>
          <w:szCs w:val="24"/>
        </w:rPr>
        <w:t>二</w:t>
      </w:r>
      <w:r w:rsidRPr="0028523F">
        <w:rPr>
          <w:rFonts w:hint="eastAsia"/>
          <w:sz w:val="24"/>
          <w:szCs w:val="24"/>
        </w:rPr>
        <w:t>）</w:t>
      </w:r>
      <w:r w:rsidR="00AC56EC" w:rsidRPr="0028523F">
        <w:rPr>
          <w:rFonts w:hint="eastAsia"/>
          <w:sz w:val="24"/>
          <w:szCs w:val="24"/>
        </w:rPr>
        <w:t>其它要求：</w:t>
      </w:r>
    </w:p>
    <w:p w:rsidR="0092156F" w:rsidRPr="0092156F" w:rsidRDefault="0092156F" w:rsidP="0092156F">
      <w:pPr>
        <w:pStyle w:val="af3"/>
        <w:widowControl/>
        <w:rPr>
          <w:rFonts w:ascii="Calibri" w:eastAsia="宋体" w:hAnsi="Calibri" w:cs="Times New Roman"/>
          <w:szCs w:val="24"/>
        </w:rPr>
      </w:pPr>
      <w:r w:rsidRPr="0092156F">
        <w:rPr>
          <w:rFonts w:ascii="Calibri" w:eastAsia="宋体" w:hAnsi="Calibri" w:cs="Times New Roman" w:hint="eastAsia"/>
          <w:szCs w:val="24"/>
        </w:rPr>
        <w:t>★</w:t>
      </w:r>
      <w:r w:rsidRPr="0092156F">
        <w:rPr>
          <w:rFonts w:ascii="Calibri" w:eastAsia="宋体" w:hAnsi="Calibri" w:cs="Times New Roman" w:hint="eastAsia"/>
          <w:szCs w:val="24"/>
        </w:rPr>
        <w:t>1</w:t>
      </w:r>
      <w:r w:rsidRPr="0092156F">
        <w:rPr>
          <w:rFonts w:ascii="Calibri" w:eastAsia="宋体" w:hAnsi="Calibri" w:cs="Times New Roman" w:hint="eastAsia"/>
          <w:szCs w:val="24"/>
        </w:rPr>
        <w:t>、投标供应商所投产品技术参数符合性条款审查，如有二条（及以上）重要（“▲”号）条款明显偏离或普通条款</w:t>
      </w:r>
      <w:r w:rsidRPr="0092156F">
        <w:rPr>
          <w:rFonts w:ascii="Calibri" w:eastAsia="宋体" w:hAnsi="Calibri" w:cs="Times New Roman" w:hint="eastAsia"/>
          <w:szCs w:val="24"/>
        </w:rPr>
        <w:t>3</w:t>
      </w:r>
      <w:r w:rsidRPr="0092156F">
        <w:rPr>
          <w:rFonts w:ascii="Calibri" w:eastAsia="宋体" w:hAnsi="Calibri" w:cs="Times New Roman" w:hint="eastAsia"/>
          <w:szCs w:val="24"/>
        </w:rPr>
        <w:t>条（及以上）偏离，所投产品将视为不符合使用科室需求，该投标将视为无效投标。</w:t>
      </w:r>
    </w:p>
    <w:p w:rsidR="0092156F" w:rsidRPr="0092156F" w:rsidRDefault="0092156F" w:rsidP="0092156F">
      <w:pPr>
        <w:pStyle w:val="af3"/>
        <w:widowControl/>
        <w:rPr>
          <w:rFonts w:ascii="Calibri" w:eastAsia="宋体" w:hAnsi="Calibri" w:cs="Times New Roman"/>
          <w:szCs w:val="24"/>
        </w:rPr>
      </w:pPr>
      <w:r w:rsidRPr="0092156F">
        <w:rPr>
          <w:rFonts w:ascii="Calibri" w:eastAsia="宋体" w:hAnsi="Calibri" w:cs="Times New Roman" w:hint="eastAsia"/>
          <w:szCs w:val="24"/>
        </w:rPr>
        <w:t>2</w:t>
      </w:r>
      <w:r w:rsidRPr="0092156F">
        <w:rPr>
          <w:rFonts w:ascii="Calibri" w:eastAsia="宋体" w:hAnsi="Calibri" w:cs="Times New Roman" w:hint="eastAsia"/>
          <w:szCs w:val="24"/>
        </w:rPr>
        <w:t>、投标供应商必须在投标文件中提供上述技术参数偏离表，并提供所投设备技术参数佐证材料：货物最新彩色样本资料（彩色样本资料为厂商公开发布的印刷品）或产品制造商出具的技术白皮书（封面</w:t>
      </w:r>
      <w:r w:rsidRPr="0092156F">
        <w:rPr>
          <w:rFonts w:ascii="Calibri" w:eastAsia="宋体" w:hAnsi="Calibri" w:cs="Times New Roman" w:hint="eastAsia"/>
          <w:szCs w:val="24"/>
        </w:rPr>
        <w:t>+</w:t>
      </w:r>
      <w:r w:rsidRPr="0092156F">
        <w:rPr>
          <w:rFonts w:ascii="Calibri" w:eastAsia="宋体" w:hAnsi="Calibri" w:cs="Times New Roman" w:hint="eastAsia"/>
          <w:szCs w:val="24"/>
        </w:rPr>
        <w:t>与技术参数相关的页面）原件扫描件、由产品制造商加盖公章的产品技术参数证明书，否则视同为负偏离。</w:t>
      </w:r>
    </w:p>
    <w:p w:rsidR="0092156F" w:rsidRPr="0092156F" w:rsidRDefault="0092156F" w:rsidP="0092156F">
      <w:pPr>
        <w:pStyle w:val="af3"/>
        <w:widowControl/>
        <w:rPr>
          <w:rFonts w:ascii="Calibri" w:eastAsia="宋体" w:hAnsi="Calibri" w:cs="Times New Roman"/>
          <w:szCs w:val="24"/>
        </w:rPr>
      </w:pPr>
      <w:r w:rsidRPr="0092156F">
        <w:rPr>
          <w:rFonts w:ascii="Calibri" w:eastAsia="宋体" w:hAnsi="Calibri" w:cs="Times New Roman" w:hint="eastAsia"/>
          <w:szCs w:val="24"/>
        </w:rPr>
        <w:lastRenderedPageBreak/>
        <w:t>3</w:t>
      </w:r>
      <w:r w:rsidRPr="0092156F">
        <w:rPr>
          <w:rFonts w:ascii="Calibri" w:eastAsia="宋体" w:hAnsi="Calibri" w:cs="Times New Roman" w:hint="eastAsia"/>
          <w:szCs w:val="24"/>
        </w:rPr>
        <w:t>、驻地以上城市具有厂家备件库及售后服务工程师，支持安装、调试及维修：</w:t>
      </w:r>
      <w:r w:rsidRPr="0092156F">
        <w:rPr>
          <w:rFonts w:ascii="Calibri" w:eastAsia="宋体" w:hAnsi="Calibri" w:cs="Times New Roman"/>
          <w:szCs w:val="24"/>
        </w:rPr>
        <w:t>提供</w:t>
      </w:r>
      <w:r w:rsidRPr="0092156F">
        <w:rPr>
          <w:rFonts w:ascii="Calibri" w:eastAsia="宋体" w:hAnsi="Calibri" w:cs="Times New Roman"/>
          <w:szCs w:val="24"/>
        </w:rPr>
        <w:t>7x24</w:t>
      </w:r>
      <w:r w:rsidRPr="0092156F">
        <w:rPr>
          <w:rFonts w:ascii="Calibri" w:eastAsia="宋体" w:hAnsi="Calibri" w:cs="Times New Roman"/>
          <w:szCs w:val="24"/>
        </w:rPr>
        <w:t>小时技术支持热线，出现故障后，工程师</w:t>
      </w:r>
      <w:r w:rsidRPr="0092156F">
        <w:rPr>
          <w:rFonts w:ascii="Calibri" w:eastAsia="宋体" w:hAnsi="Calibri" w:cs="Times New Roman"/>
          <w:szCs w:val="24"/>
        </w:rPr>
        <w:t xml:space="preserve">≤ </w:t>
      </w:r>
      <w:r w:rsidRPr="0092156F">
        <w:rPr>
          <w:rFonts w:ascii="Calibri" w:eastAsia="宋体" w:hAnsi="Calibri" w:cs="Times New Roman" w:hint="eastAsia"/>
          <w:szCs w:val="24"/>
        </w:rPr>
        <w:t>2</w:t>
      </w:r>
      <w:r w:rsidRPr="0092156F">
        <w:rPr>
          <w:rFonts w:ascii="Calibri" w:eastAsia="宋体" w:hAnsi="Calibri" w:cs="Times New Roman"/>
          <w:szCs w:val="24"/>
        </w:rPr>
        <w:t>小时电话响应，</w:t>
      </w:r>
      <w:r w:rsidRPr="0092156F">
        <w:rPr>
          <w:rFonts w:ascii="Calibri" w:eastAsia="宋体" w:hAnsi="Calibri" w:cs="Times New Roman"/>
          <w:szCs w:val="24"/>
        </w:rPr>
        <w:t>≤ 48</w:t>
      </w:r>
      <w:r w:rsidRPr="0092156F">
        <w:rPr>
          <w:rFonts w:ascii="Calibri" w:eastAsia="宋体" w:hAnsi="Calibri" w:cs="Times New Roman"/>
          <w:szCs w:val="24"/>
        </w:rPr>
        <w:t>小时内到达现场维修</w:t>
      </w:r>
      <w:r w:rsidRPr="0092156F">
        <w:rPr>
          <w:rFonts w:ascii="Calibri" w:eastAsia="宋体" w:hAnsi="Calibri" w:cs="Times New Roman" w:hint="eastAsia"/>
          <w:szCs w:val="24"/>
        </w:rPr>
        <w:t>。</w:t>
      </w:r>
    </w:p>
    <w:p w:rsidR="0092156F" w:rsidRPr="0092156F" w:rsidRDefault="0092156F" w:rsidP="0092156F">
      <w:pPr>
        <w:pStyle w:val="af3"/>
        <w:widowControl/>
        <w:rPr>
          <w:rFonts w:ascii="Calibri" w:eastAsia="宋体" w:hAnsi="Calibri" w:cs="Times New Roman"/>
          <w:szCs w:val="24"/>
        </w:rPr>
      </w:pPr>
      <w:r w:rsidRPr="0092156F">
        <w:rPr>
          <w:rFonts w:ascii="Calibri" w:eastAsia="宋体" w:hAnsi="Calibri" w:cs="Times New Roman" w:hint="eastAsia"/>
          <w:szCs w:val="24"/>
        </w:rPr>
        <w:t>4</w:t>
      </w:r>
      <w:r w:rsidRPr="0092156F">
        <w:rPr>
          <w:rFonts w:ascii="Calibri" w:eastAsia="宋体" w:hAnsi="Calibri" w:cs="Times New Roman" w:hint="eastAsia"/>
          <w:szCs w:val="24"/>
        </w:rPr>
        <w:t>、</w:t>
      </w:r>
      <w:r w:rsidRPr="0092156F">
        <w:rPr>
          <w:rFonts w:ascii="Calibri" w:eastAsia="宋体" w:hAnsi="Calibri" w:cs="Times New Roman"/>
          <w:szCs w:val="24"/>
        </w:rPr>
        <w:t>提供不少于</w:t>
      </w:r>
      <w:r w:rsidRPr="0092156F">
        <w:rPr>
          <w:rFonts w:ascii="Calibri" w:eastAsia="宋体" w:hAnsi="Calibri" w:cs="Times New Roman"/>
          <w:szCs w:val="24"/>
        </w:rPr>
        <w:t>2</w:t>
      </w:r>
      <w:r w:rsidRPr="0092156F">
        <w:rPr>
          <w:rFonts w:ascii="Calibri" w:eastAsia="宋体" w:hAnsi="Calibri" w:cs="Times New Roman"/>
          <w:szCs w:val="24"/>
        </w:rPr>
        <w:t>次的免费现场操作</w:t>
      </w:r>
      <w:r w:rsidRPr="0092156F">
        <w:rPr>
          <w:rFonts w:ascii="Calibri" w:eastAsia="宋体" w:hAnsi="Calibri" w:cs="Times New Roman" w:hint="eastAsia"/>
          <w:szCs w:val="24"/>
        </w:rPr>
        <w:t>、维护及临床适应症</w:t>
      </w:r>
      <w:r w:rsidRPr="0092156F">
        <w:rPr>
          <w:rFonts w:ascii="Calibri" w:eastAsia="宋体" w:hAnsi="Calibri" w:cs="Times New Roman"/>
          <w:szCs w:val="24"/>
        </w:rPr>
        <w:t>培训，直至操作人员能独立熟练操作</w:t>
      </w:r>
      <w:r w:rsidRPr="0092156F">
        <w:rPr>
          <w:rFonts w:ascii="Calibri" w:eastAsia="宋体" w:hAnsi="Calibri" w:cs="Times New Roman" w:hint="eastAsia"/>
          <w:szCs w:val="24"/>
        </w:rPr>
        <w:t>。</w:t>
      </w:r>
    </w:p>
    <w:p w:rsidR="0092156F" w:rsidRPr="0092156F" w:rsidRDefault="0092156F" w:rsidP="0092156F">
      <w:pPr>
        <w:pStyle w:val="af3"/>
        <w:widowControl/>
        <w:rPr>
          <w:rFonts w:ascii="Calibri" w:eastAsia="宋体" w:hAnsi="Calibri" w:cs="Times New Roman"/>
          <w:szCs w:val="24"/>
        </w:rPr>
      </w:pPr>
      <w:r w:rsidRPr="0092156F">
        <w:rPr>
          <w:rFonts w:ascii="Calibri" w:eastAsia="宋体" w:hAnsi="Calibri" w:cs="Times New Roman" w:hint="eastAsia"/>
          <w:szCs w:val="24"/>
        </w:rPr>
        <w:t>5</w:t>
      </w:r>
      <w:r w:rsidRPr="0092156F">
        <w:rPr>
          <w:rFonts w:ascii="Calibri" w:eastAsia="宋体" w:hAnsi="Calibri" w:cs="Times New Roman" w:hint="eastAsia"/>
          <w:szCs w:val="24"/>
        </w:rPr>
        <w:t>、本项目要求提供生产日期为</w:t>
      </w:r>
      <w:r w:rsidRPr="0092156F">
        <w:rPr>
          <w:rFonts w:ascii="Calibri" w:eastAsia="宋体" w:hAnsi="Calibri" w:cs="Times New Roman" w:hint="eastAsia"/>
          <w:szCs w:val="24"/>
        </w:rPr>
        <w:t>6</w:t>
      </w:r>
      <w:r w:rsidRPr="0092156F">
        <w:rPr>
          <w:rFonts w:ascii="Calibri" w:eastAsia="宋体" w:hAnsi="Calibri" w:cs="Times New Roman" w:hint="eastAsia"/>
          <w:szCs w:val="24"/>
        </w:rPr>
        <w:t>个月内的设备</w:t>
      </w:r>
      <w:r w:rsidRPr="0092156F">
        <w:rPr>
          <w:rFonts w:ascii="Calibri" w:eastAsia="宋体" w:hAnsi="Calibri" w:cs="Times New Roman" w:hint="eastAsia"/>
          <w:szCs w:val="24"/>
        </w:rPr>
        <w:t>,</w:t>
      </w:r>
      <w:r w:rsidRPr="0092156F">
        <w:rPr>
          <w:rFonts w:ascii="Calibri" w:eastAsia="宋体" w:hAnsi="Calibri" w:cs="Times New Roman" w:hint="eastAsia"/>
          <w:szCs w:val="24"/>
        </w:rPr>
        <w:t>设备注册使用年限≥</w:t>
      </w:r>
      <w:r w:rsidRPr="0092156F">
        <w:rPr>
          <w:rFonts w:ascii="Calibri" w:eastAsia="宋体" w:hAnsi="Calibri" w:cs="Times New Roman" w:hint="eastAsia"/>
          <w:szCs w:val="24"/>
        </w:rPr>
        <w:t>7</w:t>
      </w:r>
      <w:r w:rsidRPr="0092156F">
        <w:rPr>
          <w:rFonts w:ascii="Calibri" w:eastAsia="宋体" w:hAnsi="Calibri" w:cs="Times New Roman" w:hint="eastAsia"/>
          <w:szCs w:val="24"/>
        </w:rPr>
        <w:t>年（提供佐证）。</w:t>
      </w:r>
    </w:p>
    <w:p w:rsidR="0092156F" w:rsidRPr="0092156F" w:rsidRDefault="0092156F" w:rsidP="0092156F">
      <w:pPr>
        <w:pStyle w:val="af3"/>
        <w:widowControl/>
        <w:rPr>
          <w:rFonts w:ascii="Calibri" w:eastAsia="宋体" w:hAnsi="Calibri" w:cs="Times New Roman"/>
          <w:szCs w:val="24"/>
        </w:rPr>
      </w:pPr>
      <w:r w:rsidRPr="0092156F">
        <w:rPr>
          <w:rFonts w:ascii="Calibri" w:eastAsia="宋体" w:hAnsi="Calibri" w:cs="Times New Roman" w:hint="eastAsia"/>
          <w:szCs w:val="24"/>
        </w:rPr>
        <w:t>6</w:t>
      </w:r>
      <w:r w:rsidRPr="0092156F">
        <w:rPr>
          <w:rFonts w:ascii="Calibri" w:eastAsia="宋体" w:hAnsi="Calibri" w:cs="Times New Roman" w:hint="eastAsia"/>
          <w:szCs w:val="24"/>
        </w:rPr>
        <w:t>、质保期大于或等于</w:t>
      </w:r>
      <w:r w:rsidRPr="0092156F">
        <w:rPr>
          <w:rFonts w:ascii="Calibri" w:eastAsia="宋体" w:hAnsi="Calibri" w:cs="Times New Roman" w:hint="eastAsia"/>
          <w:szCs w:val="24"/>
        </w:rPr>
        <w:t>2</w:t>
      </w:r>
      <w:r w:rsidRPr="0092156F">
        <w:rPr>
          <w:rFonts w:ascii="Calibri" w:eastAsia="宋体" w:hAnsi="Calibri" w:cs="Times New Roman" w:hint="eastAsia"/>
          <w:szCs w:val="24"/>
        </w:rPr>
        <w:t>年，质保期从验收合格后开始计算。质保期内所有软件维护、升级和设备维护等要求免费上门服务。</w:t>
      </w:r>
    </w:p>
    <w:p w:rsidR="00D8328D" w:rsidRPr="0092156F" w:rsidRDefault="0092156F" w:rsidP="0092156F">
      <w:pPr>
        <w:pStyle w:val="af3"/>
        <w:widowControl/>
        <w:rPr>
          <w:rFonts w:ascii="Calibri" w:eastAsia="宋体" w:hAnsi="Calibri" w:cs="Times New Roman"/>
          <w:szCs w:val="24"/>
        </w:rPr>
      </w:pPr>
      <w:r w:rsidRPr="0092156F">
        <w:rPr>
          <w:rFonts w:ascii="Calibri" w:eastAsia="宋体" w:hAnsi="Calibri" w:cs="Times New Roman" w:hint="eastAsia"/>
          <w:szCs w:val="24"/>
        </w:rPr>
        <w:t>7</w:t>
      </w:r>
      <w:r w:rsidRPr="0092156F">
        <w:rPr>
          <w:rFonts w:ascii="Calibri" w:eastAsia="宋体" w:hAnsi="Calibri" w:cs="Times New Roman" w:hint="eastAsia"/>
          <w:szCs w:val="24"/>
        </w:rPr>
        <w:t>、提供设备标准配置清单，涉及耗材及易损</w:t>
      </w:r>
      <w:proofErr w:type="gramStart"/>
      <w:r w:rsidRPr="0092156F">
        <w:rPr>
          <w:rFonts w:ascii="Calibri" w:eastAsia="宋体" w:hAnsi="Calibri" w:cs="Times New Roman" w:hint="eastAsia"/>
          <w:szCs w:val="24"/>
        </w:rPr>
        <w:t>件提供</w:t>
      </w:r>
      <w:proofErr w:type="gramEnd"/>
      <w:r w:rsidRPr="0092156F">
        <w:rPr>
          <w:rFonts w:ascii="Calibri" w:eastAsia="宋体" w:hAnsi="Calibri" w:cs="Times New Roman" w:hint="eastAsia"/>
          <w:szCs w:val="24"/>
        </w:rPr>
        <w:t>清单分项报价。</w:t>
      </w:r>
    </w:p>
    <w:p w:rsidR="00685B42" w:rsidRDefault="00E24CF8" w:rsidP="00D8328D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</w:t>
      </w:r>
      <w:r w:rsidR="00586EEA">
        <w:rPr>
          <w:rFonts w:ascii="宋体" w:hAnsi="宋体" w:cs="宋体" w:hint="eastAsia"/>
          <w:sz w:val="24"/>
          <w:szCs w:val="24"/>
        </w:rPr>
        <w:t>胶装</w:t>
      </w:r>
      <w:r>
        <w:rPr>
          <w:rFonts w:ascii="宋体" w:hAnsi="宋体" w:cs="宋体" w:hint="eastAsia"/>
          <w:sz w:val="24"/>
          <w:szCs w:val="24"/>
        </w:rPr>
        <w:t>成册，一式三份（一份正本，两份副本）。投标文件制作格式见附件1。</w:t>
      </w:r>
    </w:p>
    <w:p w:rsidR="00685B42" w:rsidRDefault="00E24CF8" w:rsidP="00266E8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 w:rsidR="00CA6DED"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 w:rsidR="00C740B7"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E64EE8">
        <w:rPr>
          <w:sz w:val="24"/>
          <w:szCs w:val="24"/>
        </w:rPr>
        <w:t>23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proofErr w:type="gramStart"/>
      <w:r>
        <w:rPr>
          <w:rFonts w:hint="eastAsia"/>
          <w:sz w:val="24"/>
          <w:szCs w:val="24"/>
        </w:rPr>
        <w:t>采购办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5E47B5" w:rsidRPr="00027304" w:rsidRDefault="00E24CF8" w:rsidP="00027304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CA6DED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C740B7"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-</w:t>
      </w:r>
      <w:r w:rsidR="00AA2C2D">
        <w:rPr>
          <w:sz w:val="24"/>
          <w:szCs w:val="24"/>
        </w:rPr>
        <w:t>1</w:t>
      </w:r>
      <w:r w:rsidR="00E64EE8">
        <w:rPr>
          <w:sz w:val="24"/>
          <w:szCs w:val="24"/>
        </w:rPr>
        <w:t>6</w:t>
      </w:r>
    </w:p>
    <w:p w:rsidR="00FD0E63" w:rsidRDefault="00FD0E63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D0E63" w:rsidRDefault="00FD0E63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5329E4" w:rsidRDefault="005329E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5329E4" w:rsidRDefault="005329E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5329E4" w:rsidRDefault="005329E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5329E4" w:rsidRDefault="005329E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5329E4" w:rsidRDefault="005329E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5329E4" w:rsidRDefault="005329E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28523F" w:rsidRDefault="0028523F" w:rsidP="0028523F">
      <w:pPr>
        <w:pStyle w:val="2"/>
      </w:pPr>
    </w:p>
    <w:p w:rsidR="0028523F" w:rsidRDefault="0028523F" w:rsidP="0028523F"/>
    <w:p w:rsidR="0028523F" w:rsidRDefault="0028523F" w:rsidP="0028523F">
      <w:pPr>
        <w:pStyle w:val="2"/>
      </w:pPr>
    </w:p>
    <w:p w:rsidR="0028523F" w:rsidRDefault="0028523F" w:rsidP="0028523F"/>
    <w:p w:rsidR="0028523F" w:rsidRDefault="0028523F" w:rsidP="0028523F">
      <w:pPr>
        <w:pStyle w:val="2"/>
      </w:pPr>
    </w:p>
    <w:p w:rsidR="005329E4" w:rsidRDefault="005329E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685B42" w:rsidRDefault="00E24CF8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685B42" w:rsidRPr="00C24D0C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投标人须提供“医疗器械经营许可证”或“医疗器械经营备案凭证”制造商须提供“医疗器械生产企业许可证”</w:t>
      </w:r>
      <w:r w:rsidR="001109F0">
        <w:rPr>
          <w:rFonts w:ascii="宋体" w:hAnsi="宋体" w:cs="仿宋" w:hint="eastAsia"/>
          <w:sz w:val="24"/>
        </w:rPr>
        <w:t>、“医疗器械经营许可证”</w:t>
      </w:r>
      <w:r>
        <w:rPr>
          <w:rFonts w:ascii="宋体" w:hAnsi="宋体" w:cs="仿宋" w:hint="eastAsia"/>
          <w:sz w:val="24"/>
        </w:rPr>
        <w:t>及国家</w:t>
      </w:r>
      <w:r w:rsidR="00511576">
        <w:rPr>
          <w:rFonts w:ascii="宋体" w:hAnsi="宋体" w:cs="仿宋" w:hint="eastAsia"/>
          <w:sz w:val="24"/>
        </w:rPr>
        <w:t>药监部门颁发的“医疗器械产品注册证”或“医疗器械生产备案凭证”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proofErr w:type="gramStart"/>
            <w:r>
              <w:rPr>
                <w:rFonts w:ascii="宋体" w:hAnsi="宋体" w:cs="仿宋" w:hint="eastAsia"/>
                <w:sz w:val="24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</w:t>
      </w:r>
      <w:r w:rsidR="00032621" w:rsidRPr="00032621">
        <w:rPr>
          <w:rFonts w:ascii="宋体" w:hAnsi="宋体" w:cs="仿宋" w:hint="eastAsia"/>
          <w:b/>
          <w:sz w:val="24"/>
        </w:rPr>
        <w:t xml:space="preserve"> </w:t>
      </w:r>
      <w:r w:rsidR="00032621">
        <w:rPr>
          <w:rFonts w:ascii="宋体" w:hAnsi="宋体" w:cs="仿宋" w:hint="eastAsia"/>
          <w:b/>
          <w:sz w:val="24"/>
        </w:rPr>
        <w:t>“医疗器械经营许可证”</w:t>
      </w:r>
      <w:r>
        <w:rPr>
          <w:rFonts w:ascii="宋体" w:hAnsi="宋体" w:cs="仿宋" w:hint="eastAsia"/>
          <w:b/>
          <w:sz w:val="24"/>
        </w:rPr>
        <w:t>及国家药监部门颁发的“医疗器械产品注册证”或“医疗器械生产备案凭证”）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 xml:space="preserve">七、  </w:t>
      </w:r>
      <w:r w:rsidR="00FB0475" w:rsidRPr="00FB0475">
        <w:rPr>
          <w:rFonts w:ascii="宋体" w:hAnsi="宋体" w:cs="仿宋" w:hint="eastAsia"/>
          <w:b/>
          <w:sz w:val="24"/>
        </w:rPr>
        <w:t>投标人所投产品如为进口产品，还</w:t>
      </w:r>
      <w:proofErr w:type="gramStart"/>
      <w:r w:rsidR="00FB0475" w:rsidRPr="00FB0475">
        <w:rPr>
          <w:rFonts w:ascii="宋体" w:hAnsi="宋体" w:cs="仿宋" w:hint="eastAsia"/>
          <w:b/>
          <w:sz w:val="24"/>
        </w:rPr>
        <w:t>需</w:t>
      </w:r>
      <w:r>
        <w:rPr>
          <w:rFonts w:ascii="宋体" w:hAnsi="宋体" w:cs="仿宋" w:hint="eastAsia"/>
          <w:b/>
          <w:sz w:val="24"/>
        </w:rPr>
        <w:t>生产</w:t>
      </w:r>
      <w:proofErr w:type="gramEnd"/>
      <w:r>
        <w:rPr>
          <w:rFonts w:ascii="宋体" w:hAnsi="宋体" w:cs="仿宋" w:hint="eastAsia"/>
          <w:b/>
          <w:sz w:val="24"/>
        </w:rPr>
        <w:t>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Pr="009E0A9F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505C3" w:rsidRDefault="00A505C3" w:rsidP="00A505C3">
      <w:pPr>
        <w:pStyle w:val="2"/>
      </w:pPr>
    </w:p>
    <w:p w:rsidR="00A505C3" w:rsidRDefault="00A505C3" w:rsidP="00A505C3"/>
    <w:p w:rsidR="00A505C3" w:rsidRPr="00A505C3" w:rsidRDefault="00A505C3" w:rsidP="00A505C3">
      <w:pPr>
        <w:pStyle w:val="2"/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60D" w:rsidRDefault="0041660D">
      <w:r>
        <w:separator/>
      </w:r>
    </w:p>
  </w:endnote>
  <w:endnote w:type="continuationSeparator" w:id="0">
    <w:p w:rsidR="0041660D" w:rsidRDefault="0041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60D" w:rsidRDefault="0041660D">
      <w:r>
        <w:separator/>
      </w:r>
    </w:p>
  </w:footnote>
  <w:footnote w:type="continuationSeparator" w:id="0">
    <w:p w:rsidR="0041660D" w:rsidRDefault="0041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2" w:rsidRDefault="00E24CF8">
    <w:pPr>
      <w:pStyle w:val="aa"/>
      <w:pBdr>
        <w:bottom w:val="none" w:sz="0" w:space="0" w:color="auto"/>
      </w:pBdr>
      <w:jc w:val="right"/>
    </w:pPr>
    <w:r>
      <w:rPr>
        <w:rFonts w:hint="eastAsia"/>
      </w:rPr>
      <w:t>档案编号：</w:t>
    </w:r>
    <w:proofErr w:type="gramStart"/>
    <w:r w:rsidR="00076ED7" w:rsidRPr="00076ED7">
      <w:t>KJ.2025.ZW</w:t>
    </w:r>
    <w:proofErr w:type="gramEnd"/>
    <w:r w:rsidR="00076ED7" w:rsidRPr="00076ED7">
      <w:t>.CG-A-</w:t>
    </w:r>
    <w:r w:rsidR="00EA08CF">
      <w:t>5</w:t>
    </w:r>
    <w:r w:rsidR="006424BD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B3B8D7"/>
    <w:multiLevelType w:val="singleLevel"/>
    <w:tmpl w:val="88B3B8D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2FCA751"/>
    <w:multiLevelType w:val="singleLevel"/>
    <w:tmpl w:val="B2FCA751"/>
    <w:lvl w:ilvl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abstractNum w:abstractNumId="2" w15:restartNumberingAfterBreak="0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EBC59E21"/>
    <w:multiLevelType w:val="singleLevel"/>
    <w:tmpl w:val="EBC59E21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FAA56524"/>
    <w:multiLevelType w:val="singleLevel"/>
    <w:tmpl w:val="FAA56524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FC46B007"/>
    <w:multiLevelType w:val="singleLevel"/>
    <w:tmpl w:val="FC46B00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71F6887"/>
    <w:multiLevelType w:val="hybridMultilevel"/>
    <w:tmpl w:val="FE3E15E2"/>
    <w:lvl w:ilvl="0" w:tplc="6A9676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B852156"/>
    <w:multiLevelType w:val="hybridMultilevel"/>
    <w:tmpl w:val="B00E8392"/>
    <w:lvl w:ilvl="0" w:tplc="BC44264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3194BE0"/>
    <w:multiLevelType w:val="hybridMultilevel"/>
    <w:tmpl w:val="11AC52D4"/>
    <w:lvl w:ilvl="0" w:tplc="976A29FC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5F9564E"/>
    <w:multiLevelType w:val="singleLevel"/>
    <w:tmpl w:val="8E86478C"/>
    <w:lvl w:ilvl="0">
      <w:start w:val="7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1" w15:restartNumberingAfterBreak="0">
    <w:nsid w:val="1E765DDF"/>
    <w:multiLevelType w:val="hybridMultilevel"/>
    <w:tmpl w:val="1A22D80A"/>
    <w:lvl w:ilvl="0" w:tplc="A8565B82">
      <w:start w:val="3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1F6B7F8B"/>
    <w:multiLevelType w:val="hybridMultilevel"/>
    <w:tmpl w:val="C0C6FFD8"/>
    <w:lvl w:ilvl="0" w:tplc="E24048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B6E63EA"/>
    <w:multiLevelType w:val="hybridMultilevel"/>
    <w:tmpl w:val="93E66B1C"/>
    <w:lvl w:ilvl="0" w:tplc="972CFBA6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2DD54B2"/>
    <w:multiLevelType w:val="hybridMultilevel"/>
    <w:tmpl w:val="C4323D14"/>
    <w:lvl w:ilvl="0" w:tplc="C688EDB4">
      <w:start w:val="6"/>
      <w:numFmt w:val="decimal"/>
      <w:lvlText w:val="%1、"/>
      <w:lvlJc w:val="left"/>
      <w:pPr>
        <w:ind w:left="450" w:hanging="450"/>
      </w:pPr>
      <w:rPr>
        <w:rFonts w:ascii="宋体" w:hAnsi="宋体" w:cs="宋体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DEB0130"/>
    <w:multiLevelType w:val="hybridMultilevel"/>
    <w:tmpl w:val="29F4DDA0"/>
    <w:lvl w:ilvl="0" w:tplc="3BEC2BA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53525DC"/>
    <w:multiLevelType w:val="hybridMultilevel"/>
    <w:tmpl w:val="44DC1EA0"/>
    <w:lvl w:ilvl="0" w:tplc="59C68EF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6C50C27"/>
    <w:multiLevelType w:val="hybridMultilevel"/>
    <w:tmpl w:val="691E247C"/>
    <w:lvl w:ilvl="0" w:tplc="8DBE206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7616D06"/>
    <w:multiLevelType w:val="singleLevel"/>
    <w:tmpl w:val="B2FCA751"/>
    <w:lvl w:ilvl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abstractNum w:abstractNumId="21" w15:restartNumberingAfterBreak="0">
    <w:nsid w:val="621C1B37"/>
    <w:multiLevelType w:val="hybridMultilevel"/>
    <w:tmpl w:val="FB5CB564"/>
    <w:lvl w:ilvl="0" w:tplc="DBACF3C8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25D4A97"/>
    <w:multiLevelType w:val="hybridMultilevel"/>
    <w:tmpl w:val="141A7CBA"/>
    <w:lvl w:ilvl="0" w:tplc="7A326860">
      <w:start w:val="4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27C60E8"/>
    <w:multiLevelType w:val="hybridMultilevel"/>
    <w:tmpl w:val="B87286AE"/>
    <w:lvl w:ilvl="0" w:tplc="72CA20D4">
      <w:start w:val="1"/>
      <w:numFmt w:val="decimal"/>
      <w:lvlText w:val="%1、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24" w15:restartNumberingAfterBreak="0">
    <w:nsid w:val="78FF343E"/>
    <w:multiLevelType w:val="hybridMultilevel"/>
    <w:tmpl w:val="68FCF528"/>
    <w:lvl w:ilvl="0" w:tplc="91EA3B0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7"/>
  </w:num>
  <w:num w:numId="5">
    <w:abstractNumId w:val="14"/>
  </w:num>
  <w:num w:numId="6">
    <w:abstractNumId w:val="24"/>
  </w:num>
  <w:num w:numId="7">
    <w:abstractNumId w:val="3"/>
  </w:num>
  <w:num w:numId="8">
    <w:abstractNumId w:val="0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21"/>
  </w:num>
  <w:num w:numId="14">
    <w:abstractNumId w:val="20"/>
  </w:num>
  <w:num w:numId="15">
    <w:abstractNumId w:val="6"/>
  </w:num>
  <w:num w:numId="16">
    <w:abstractNumId w:val="7"/>
  </w:num>
  <w:num w:numId="17">
    <w:abstractNumId w:val="22"/>
  </w:num>
  <w:num w:numId="18">
    <w:abstractNumId w:val="23"/>
  </w:num>
  <w:num w:numId="19">
    <w:abstractNumId w:val="11"/>
  </w:num>
  <w:num w:numId="20">
    <w:abstractNumId w:val="18"/>
  </w:num>
  <w:num w:numId="21">
    <w:abstractNumId w:val="8"/>
  </w:num>
  <w:num w:numId="22">
    <w:abstractNumId w:val="16"/>
  </w:num>
  <w:num w:numId="23">
    <w:abstractNumId w:val="15"/>
  </w:num>
  <w:num w:numId="24">
    <w:abstractNumId w:val="1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4YjA4Y2ExN2UwNWRkMGE3NTc2ZWQxN2JlNGExNjEifQ=="/>
  </w:docVars>
  <w:rsids>
    <w:rsidRoot w:val="005804BB"/>
    <w:rsid w:val="00006A00"/>
    <w:rsid w:val="00014AAD"/>
    <w:rsid w:val="00027304"/>
    <w:rsid w:val="000273D6"/>
    <w:rsid w:val="00031014"/>
    <w:rsid w:val="00032621"/>
    <w:rsid w:val="00037D2F"/>
    <w:rsid w:val="00040B36"/>
    <w:rsid w:val="00045913"/>
    <w:rsid w:val="00046793"/>
    <w:rsid w:val="00061831"/>
    <w:rsid w:val="0007030C"/>
    <w:rsid w:val="000766F8"/>
    <w:rsid w:val="00076ED7"/>
    <w:rsid w:val="0008417A"/>
    <w:rsid w:val="000A32D2"/>
    <w:rsid w:val="000B47A9"/>
    <w:rsid w:val="000C5233"/>
    <w:rsid w:val="000D27ED"/>
    <w:rsid w:val="000D3922"/>
    <w:rsid w:val="000F016A"/>
    <w:rsid w:val="000F69AE"/>
    <w:rsid w:val="001030AB"/>
    <w:rsid w:val="001109F0"/>
    <w:rsid w:val="00112146"/>
    <w:rsid w:val="0011362C"/>
    <w:rsid w:val="00125617"/>
    <w:rsid w:val="00153DEC"/>
    <w:rsid w:val="001622ED"/>
    <w:rsid w:val="00181DB8"/>
    <w:rsid w:val="00192745"/>
    <w:rsid w:val="00193FFB"/>
    <w:rsid w:val="0019528E"/>
    <w:rsid w:val="001A0AFF"/>
    <w:rsid w:val="001B5EAE"/>
    <w:rsid w:val="001C10F3"/>
    <w:rsid w:val="001C3970"/>
    <w:rsid w:val="001D0A78"/>
    <w:rsid w:val="001D0B0A"/>
    <w:rsid w:val="001F6E04"/>
    <w:rsid w:val="002121FD"/>
    <w:rsid w:val="00242C99"/>
    <w:rsid w:val="00250E3D"/>
    <w:rsid w:val="0026315B"/>
    <w:rsid w:val="0026503E"/>
    <w:rsid w:val="00266E88"/>
    <w:rsid w:val="002704B4"/>
    <w:rsid w:val="0027181D"/>
    <w:rsid w:val="00271A77"/>
    <w:rsid w:val="002740B7"/>
    <w:rsid w:val="002747A2"/>
    <w:rsid w:val="002804E6"/>
    <w:rsid w:val="0028523F"/>
    <w:rsid w:val="00290124"/>
    <w:rsid w:val="00291296"/>
    <w:rsid w:val="002948E7"/>
    <w:rsid w:val="002A4CB7"/>
    <w:rsid w:val="002D1A8A"/>
    <w:rsid w:val="002E1636"/>
    <w:rsid w:val="002E4AC8"/>
    <w:rsid w:val="00311B81"/>
    <w:rsid w:val="003165CD"/>
    <w:rsid w:val="00322E7D"/>
    <w:rsid w:val="003531B6"/>
    <w:rsid w:val="00370332"/>
    <w:rsid w:val="00384C7F"/>
    <w:rsid w:val="003A0A27"/>
    <w:rsid w:val="003A5A5F"/>
    <w:rsid w:val="003A76EC"/>
    <w:rsid w:val="003C2FC8"/>
    <w:rsid w:val="003D09A0"/>
    <w:rsid w:val="003D1991"/>
    <w:rsid w:val="003D4480"/>
    <w:rsid w:val="003D5058"/>
    <w:rsid w:val="003E20BB"/>
    <w:rsid w:val="004009D8"/>
    <w:rsid w:val="00405F5E"/>
    <w:rsid w:val="0041660D"/>
    <w:rsid w:val="00422DD1"/>
    <w:rsid w:val="00434979"/>
    <w:rsid w:val="00441CD9"/>
    <w:rsid w:val="00441FA1"/>
    <w:rsid w:val="00455B30"/>
    <w:rsid w:val="004623F3"/>
    <w:rsid w:val="004719D3"/>
    <w:rsid w:val="004A39CE"/>
    <w:rsid w:val="004B0F47"/>
    <w:rsid w:val="004D5A00"/>
    <w:rsid w:val="004E2277"/>
    <w:rsid w:val="004E37CA"/>
    <w:rsid w:val="004F49E2"/>
    <w:rsid w:val="005032B7"/>
    <w:rsid w:val="00504382"/>
    <w:rsid w:val="00504877"/>
    <w:rsid w:val="00507E6F"/>
    <w:rsid w:val="00511576"/>
    <w:rsid w:val="00511BF6"/>
    <w:rsid w:val="00523D43"/>
    <w:rsid w:val="005329E4"/>
    <w:rsid w:val="00547650"/>
    <w:rsid w:val="00564637"/>
    <w:rsid w:val="00575E13"/>
    <w:rsid w:val="00576750"/>
    <w:rsid w:val="005804BB"/>
    <w:rsid w:val="005804FA"/>
    <w:rsid w:val="00586EEA"/>
    <w:rsid w:val="00590FF0"/>
    <w:rsid w:val="005A5B6A"/>
    <w:rsid w:val="005B0A02"/>
    <w:rsid w:val="005B29A9"/>
    <w:rsid w:val="005B5595"/>
    <w:rsid w:val="005C04C2"/>
    <w:rsid w:val="005D3504"/>
    <w:rsid w:val="005E090C"/>
    <w:rsid w:val="005E47B5"/>
    <w:rsid w:val="005F565F"/>
    <w:rsid w:val="00601B26"/>
    <w:rsid w:val="00616CB5"/>
    <w:rsid w:val="006214A6"/>
    <w:rsid w:val="00640FCF"/>
    <w:rsid w:val="006424BD"/>
    <w:rsid w:val="006837BB"/>
    <w:rsid w:val="00685103"/>
    <w:rsid w:val="00685B42"/>
    <w:rsid w:val="006933E9"/>
    <w:rsid w:val="006B30FD"/>
    <w:rsid w:val="006D0E51"/>
    <w:rsid w:val="006D4F31"/>
    <w:rsid w:val="006D77B9"/>
    <w:rsid w:val="006E2EF6"/>
    <w:rsid w:val="006F0BE4"/>
    <w:rsid w:val="006F1D2B"/>
    <w:rsid w:val="006F71DB"/>
    <w:rsid w:val="00706643"/>
    <w:rsid w:val="00706E93"/>
    <w:rsid w:val="00712274"/>
    <w:rsid w:val="007214C2"/>
    <w:rsid w:val="00727C0B"/>
    <w:rsid w:val="00730CF6"/>
    <w:rsid w:val="00745BCC"/>
    <w:rsid w:val="00746A55"/>
    <w:rsid w:val="007509C4"/>
    <w:rsid w:val="00753854"/>
    <w:rsid w:val="00767020"/>
    <w:rsid w:val="00772643"/>
    <w:rsid w:val="00776A72"/>
    <w:rsid w:val="00777CCD"/>
    <w:rsid w:val="007863F3"/>
    <w:rsid w:val="00793035"/>
    <w:rsid w:val="007967D3"/>
    <w:rsid w:val="007A787A"/>
    <w:rsid w:val="007C11FC"/>
    <w:rsid w:val="007D06E5"/>
    <w:rsid w:val="007E172F"/>
    <w:rsid w:val="007F58A9"/>
    <w:rsid w:val="00807A5B"/>
    <w:rsid w:val="00817298"/>
    <w:rsid w:val="00823DE5"/>
    <w:rsid w:val="00826B60"/>
    <w:rsid w:val="00837806"/>
    <w:rsid w:val="00844942"/>
    <w:rsid w:val="00855B8B"/>
    <w:rsid w:val="00862531"/>
    <w:rsid w:val="008777EA"/>
    <w:rsid w:val="00877E3F"/>
    <w:rsid w:val="008832B0"/>
    <w:rsid w:val="008905D8"/>
    <w:rsid w:val="008946C9"/>
    <w:rsid w:val="008A27D7"/>
    <w:rsid w:val="008C4202"/>
    <w:rsid w:val="008D060C"/>
    <w:rsid w:val="008F4483"/>
    <w:rsid w:val="00903385"/>
    <w:rsid w:val="00913C96"/>
    <w:rsid w:val="0092156F"/>
    <w:rsid w:val="0095056D"/>
    <w:rsid w:val="009512EE"/>
    <w:rsid w:val="00955F2F"/>
    <w:rsid w:val="00960AC8"/>
    <w:rsid w:val="009628FD"/>
    <w:rsid w:val="00970045"/>
    <w:rsid w:val="00997A3E"/>
    <w:rsid w:val="009A033D"/>
    <w:rsid w:val="009A23CD"/>
    <w:rsid w:val="009B7627"/>
    <w:rsid w:val="009C42A0"/>
    <w:rsid w:val="009C56F1"/>
    <w:rsid w:val="009C7565"/>
    <w:rsid w:val="009D0021"/>
    <w:rsid w:val="009E0A9F"/>
    <w:rsid w:val="009E1594"/>
    <w:rsid w:val="009E1FD7"/>
    <w:rsid w:val="009E3C5E"/>
    <w:rsid w:val="009E739C"/>
    <w:rsid w:val="00A15815"/>
    <w:rsid w:val="00A23344"/>
    <w:rsid w:val="00A27A47"/>
    <w:rsid w:val="00A305D8"/>
    <w:rsid w:val="00A30738"/>
    <w:rsid w:val="00A33C45"/>
    <w:rsid w:val="00A36DFA"/>
    <w:rsid w:val="00A37636"/>
    <w:rsid w:val="00A505C3"/>
    <w:rsid w:val="00A51407"/>
    <w:rsid w:val="00A523A4"/>
    <w:rsid w:val="00A62D98"/>
    <w:rsid w:val="00A71461"/>
    <w:rsid w:val="00A7762E"/>
    <w:rsid w:val="00A90F3B"/>
    <w:rsid w:val="00A95A41"/>
    <w:rsid w:val="00A95DDC"/>
    <w:rsid w:val="00A9727C"/>
    <w:rsid w:val="00AA1730"/>
    <w:rsid w:val="00AA1D97"/>
    <w:rsid w:val="00AA2C2D"/>
    <w:rsid w:val="00AA5AD0"/>
    <w:rsid w:val="00AC42C2"/>
    <w:rsid w:val="00AC4330"/>
    <w:rsid w:val="00AC56EC"/>
    <w:rsid w:val="00AC7ECC"/>
    <w:rsid w:val="00AD29DA"/>
    <w:rsid w:val="00AD6EAF"/>
    <w:rsid w:val="00AE2068"/>
    <w:rsid w:val="00AE2208"/>
    <w:rsid w:val="00AE3374"/>
    <w:rsid w:val="00AF1D3A"/>
    <w:rsid w:val="00B02E11"/>
    <w:rsid w:val="00B02F29"/>
    <w:rsid w:val="00B06FC4"/>
    <w:rsid w:val="00B415EB"/>
    <w:rsid w:val="00B52C36"/>
    <w:rsid w:val="00B5460B"/>
    <w:rsid w:val="00B57902"/>
    <w:rsid w:val="00B725FF"/>
    <w:rsid w:val="00B72723"/>
    <w:rsid w:val="00B735B3"/>
    <w:rsid w:val="00B7406C"/>
    <w:rsid w:val="00B872C4"/>
    <w:rsid w:val="00B93D50"/>
    <w:rsid w:val="00B97BAC"/>
    <w:rsid w:val="00BA7957"/>
    <w:rsid w:val="00BB6A5B"/>
    <w:rsid w:val="00BC24BC"/>
    <w:rsid w:val="00BC78E3"/>
    <w:rsid w:val="00BE1348"/>
    <w:rsid w:val="00BE7EB5"/>
    <w:rsid w:val="00BE7F1C"/>
    <w:rsid w:val="00BF6AA4"/>
    <w:rsid w:val="00C0436B"/>
    <w:rsid w:val="00C07CF4"/>
    <w:rsid w:val="00C2482E"/>
    <w:rsid w:val="00C24D0C"/>
    <w:rsid w:val="00C31E0A"/>
    <w:rsid w:val="00C32430"/>
    <w:rsid w:val="00C326E2"/>
    <w:rsid w:val="00C34CE6"/>
    <w:rsid w:val="00C42667"/>
    <w:rsid w:val="00C5287B"/>
    <w:rsid w:val="00C52DD7"/>
    <w:rsid w:val="00C57290"/>
    <w:rsid w:val="00C62B8B"/>
    <w:rsid w:val="00C740B7"/>
    <w:rsid w:val="00C75E6F"/>
    <w:rsid w:val="00C80A2A"/>
    <w:rsid w:val="00C86ECE"/>
    <w:rsid w:val="00C93182"/>
    <w:rsid w:val="00CA6DED"/>
    <w:rsid w:val="00CC512E"/>
    <w:rsid w:val="00CD01DD"/>
    <w:rsid w:val="00CD670D"/>
    <w:rsid w:val="00CF32E8"/>
    <w:rsid w:val="00D02CC7"/>
    <w:rsid w:val="00D228B5"/>
    <w:rsid w:val="00D23925"/>
    <w:rsid w:val="00D24B1F"/>
    <w:rsid w:val="00D436AE"/>
    <w:rsid w:val="00D53E7F"/>
    <w:rsid w:val="00D54A54"/>
    <w:rsid w:val="00D823CD"/>
    <w:rsid w:val="00D82C41"/>
    <w:rsid w:val="00D8328D"/>
    <w:rsid w:val="00D84BA6"/>
    <w:rsid w:val="00D947C5"/>
    <w:rsid w:val="00DA1750"/>
    <w:rsid w:val="00DA6347"/>
    <w:rsid w:val="00DB2D20"/>
    <w:rsid w:val="00DB4DB9"/>
    <w:rsid w:val="00DB5C51"/>
    <w:rsid w:val="00DD679B"/>
    <w:rsid w:val="00DF5279"/>
    <w:rsid w:val="00E03615"/>
    <w:rsid w:val="00E03B6C"/>
    <w:rsid w:val="00E1221C"/>
    <w:rsid w:val="00E244FE"/>
    <w:rsid w:val="00E24CF8"/>
    <w:rsid w:val="00E423EF"/>
    <w:rsid w:val="00E52E1B"/>
    <w:rsid w:val="00E56122"/>
    <w:rsid w:val="00E56A79"/>
    <w:rsid w:val="00E64EE8"/>
    <w:rsid w:val="00EA08CF"/>
    <w:rsid w:val="00EA7170"/>
    <w:rsid w:val="00EB0333"/>
    <w:rsid w:val="00EB3B99"/>
    <w:rsid w:val="00ED5B55"/>
    <w:rsid w:val="00ED5FDD"/>
    <w:rsid w:val="00ED7740"/>
    <w:rsid w:val="00EE04AF"/>
    <w:rsid w:val="00EE68E4"/>
    <w:rsid w:val="00EF30D9"/>
    <w:rsid w:val="00EF393F"/>
    <w:rsid w:val="00EF39FD"/>
    <w:rsid w:val="00F10614"/>
    <w:rsid w:val="00F119EB"/>
    <w:rsid w:val="00F12162"/>
    <w:rsid w:val="00F124F5"/>
    <w:rsid w:val="00F1278A"/>
    <w:rsid w:val="00F26993"/>
    <w:rsid w:val="00F26B69"/>
    <w:rsid w:val="00F3156B"/>
    <w:rsid w:val="00F44DC2"/>
    <w:rsid w:val="00F47225"/>
    <w:rsid w:val="00F6011A"/>
    <w:rsid w:val="00F62705"/>
    <w:rsid w:val="00F66129"/>
    <w:rsid w:val="00F7462F"/>
    <w:rsid w:val="00F95544"/>
    <w:rsid w:val="00F977CB"/>
    <w:rsid w:val="00FA399E"/>
    <w:rsid w:val="00FA417A"/>
    <w:rsid w:val="00FA7D7D"/>
    <w:rsid w:val="00FB0475"/>
    <w:rsid w:val="00FB086F"/>
    <w:rsid w:val="00FB6C8A"/>
    <w:rsid w:val="00FC13F5"/>
    <w:rsid w:val="00FC1527"/>
    <w:rsid w:val="00FC3B54"/>
    <w:rsid w:val="00FD0666"/>
    <w:rsid w:val="00FD0E63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B7FBC5"/>
  <w15:docId w15:val="{C2DEE803-ED6E-42E2-9D31-E4CC6F29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qFormat="1"/>
    <w:lsdException w:name="header" w:qFormat="1"/>
    <w:lsdException w:name="footer" w:uiPriority="0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Pr>
      <w:b/>
      <w:bCs/>
    </w:rPr>
  </w:style>
  <w:style w:type="paragraph" w:styleId="a5">
    <w:name w:val="annotation text"/>
    <w:basedOn w:val="a"/>
    <w:semiHidden/>
    <w:qFormat/>
  </w:style>
  <w:style w:type="paragraph" w:styleId="a6">
    <w:name w:val="Plain Text"/>
    <w:basedOn w:val="a"/>
    <w:link w:val="a7"/>
    <w:qFormat/>
    <w:rPr>
      <w:rFonts w:ascii="宋体" w:eastAsia="仿宋_GB2312" w:hAnsi="Courier New" w:cs="Courier New"/>
      <w:sz w:val="32"/>
      <w:szCs w:val="21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semiHidden/>
    <w:qFormat/>
    <w:rPr>
      <w:rFonts w:ascii="Calibri" w:hAnsi="Calibri"/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qFormat/>
    <w:rPr>
      <w:rFonts w:ascii="Calibri" w:hAnsi="Calibri"/>
      <w:sz w:val="18"/>
      <w:szCs w:val="18"/>
    </w:rPr>
  </w:style>
  <w:style w:type="character" w:customStyle="1" w:styleId="a7">
    <w:name w:val="纯文本 字符"/>
    <w:basedOn w:val="a0"/>
    <w:link w:val="a6"/>
    <w:qFormat/>
    <w:rPr>
      <w:rFonts w:ascii="宋体" w:eastAsia="仿宋_GB2312" w:hAnsi="Courier New" w:cs="Courier New"/>
      <w:sz w:val="32"/>
      <w:szCs w:val="21"/>
    </w:rPr>
  </w:style>
  <w:style w:type="paragraph" w:styleId="ac">
    <w:name w:val="List Paragraph"/>
    <w:basedOn w:val="a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</w:style>
  <w:style w:type="paragraph" w:customStyle="1" w:styleId="null3">
    <w:name w:val="null3"/>
    <w:rsid w:val="00291296"/>
    <w:rPr>
      <w:rFonts w:ascii="Calibri" w:hAnsi="Calibri"/>
    </w:rPr>
  </w:style>
  <w:style w:type="paragraph" w:styleId="ad">
    <w:name w:val="Balloon Text"/>
    <w:basedOn w:val="a"/>
    <w:link w:val="ae"/>
    <w:rsid w:val="00192745"/>
    <w:rPr>
      <w:rFonts w:ascii="Times New Roman" w:hAnsi="Times New Roman"/>
      <w:sz w:val="18"/>
      <w:szCs w:val="18"/>
    </w:rPr>
  </w:style>
  <w:style w:type="character" w:customStyle="1" w:styleId="ae">
    <w:name w:val="批注框文本 字符"/>
    <w:basedOn w:val="a0"/>
    <w:link w:val="ad"/>
    <w:rsid w:val="00192745"/>
    <w:rPr>
      <w:kern w:val="2"/>
      <w:sz w:val="18"/>
      <w:szCs w:val="18"/>
    </w:rPr>
  </w:style>
  <w:style w:type="table" w:styleId="af">
    <w:name w:val="Table Grid"/>
    <w:basedOn w:val="a1"/>
    <w:qFormat/>
    <w:rsid w:val="0012561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Indent"/>
    <w:basedOn w:val="a"/>
    <w:qFormat/>
    <w:rsid w:val="00FC3B54"/>
    <w:pPr>
      <w:ind w:firstLine="420"/>
    </w:pPr>
    <w:rPr>
      <w:rFonts w:ascii="Times New Roman" w:eastAsiaTheme="minorEastAsia" w:hAnsi="Times New Roman" w:cstheme="minorBidi"/>
      <w:kern w:val="0"/>
      <w:sz w:val="20"/>
      <w:szCs w:val="20"/>
    </w:rPr>
  </w:style>
  <w:style w:type="paragraph" w:styleId="af1">
    <w:name w:val="Body Text"/>
    <w:basedOn w:val="a"/>
    <w:next w:val="a"/>
    <w:link w:val="af2"/>
    <w:unhideWhenUsed/>
    <w:qFormat/>
    <w:rsid w:val="00706E93"/>
    <w:pPr>
      <w:spacing w:after="120"/>
    </w:pPr>
    <w:rPr>
      <w:rFonts w:asciiTheme="minorHAnsi" w:eastAsiaTheme="minorEastAsia" w:hAnsiTheme="minorHAnsi" w:cstheme="minorBidi"/>
      <w:szCs w:val="24"/>
    </w:rPr>
  </w:style>
  <w:style w:type="character" w:customStyle="1" w:styleId="af2">
    <w:name w:val="正文文本 字符"/>
    <w:basedOn w:val="a0"/>
    <w:link w:val="af1"/>
    <w:rsid w:val="00706E93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3">
    <w:name w:val="Normal (Web)"/>
    <w:basedOn w:val="a"/>
    <w:uiPriority w:val="99"/>
    <w:unhideWhenUsed/>
    <w:qFormat/>
    <w:rsid w:val="00370332"/>
    <w:rPr>
      <w:rFonts w:asciiTheme="minorHAnsi" w:eastAsiaTheme="minorEastAsia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D33C7-6AB9-4314-803C-9A5A0FEE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13</Pages>
  <Words>625</Words>
  <Characters>3568</Characters>
  <Application>Microsoft Office Word</Application>
  <DocSecurity>0</DocSecurity>
  <Lines>29</Lines>
  <Paragraphs>8</Paragraphs>
  <ScaleCrop>false</ScaleCrop>
  <Company>微软中国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USER-</cp:lastModifiedBy>
  <cp:revision>217</cp:revision>
  <dcterms:created xsi:type="dcterms:W3CDTF">2024-07-18T02:43:00Z</dcterms:created>
  <dcterms:modified xsi:type="dcterms:W3CDTF">2025-10-16T06:48:00Z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