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DF48">
      <w:pPr>
        <w:pStyle w:val="2"/>
        <w:ind w:firstLine="1767" w:firstLineChars="400"/>
        <w:jc w:val="center"/>
        <w:rPr>
          <w:rFonts w:hint="default"/>
        </w:rPr>
      </w:pPr>
      <w:r>
        <w:rPr>
          <w:rFonts w:hint="default"/>
          <w:lang w:eastAsia="zh-CN"/>
        </w:rPr>
        <w:t>浏阳市人民医院2026年到期专科耗材入围遴选项目</w:t>
      </w:r>
      <w:r>
        <w:rPr>
          <w:rFonts w:hint="default"/>
        </w:rPr>
        <w:t>更正公告</w:t>
      </w:r>
    </w:p>
    <w:p w14:paraId="1EBDA28D">
      <w:pPr>
        <w:pStyle w:val="2"/>
        <w:ind w:firstLine="1767" w:firstLineChars="4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包8、包69、包89</w:t>
      </w:r>
      <w:r>
        <w:rPr>
          <w:rFonts w:hint="eastAsia"/>
          <w:lang w:eastAsia="zh-CN"/>
        </w:rPr>
        <w:t>）</w:t>
      </w:r>
    </w:p>
    <w:p w14:paraId="7A78EAF0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项目基本情况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原公告的项目编号：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HNXW-202602017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原公告的项目名称：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浏阳市人民医院2026年到期专科耗材入围遴选项目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首次公告日期：202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b/>
          <w:szCs w:val="21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>更正内容：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</w:rPr>
        <w:t>更正事项：遴选文件</w:t>
      </w:r>
      <w:r>
        <w:rPr>
          <w:rFonts w:hint="eastAsia" w:ascii="仿宋" w:hAnsi="仿宋" w:eastAsia="仿宋" w:cs="仿宋"/>
          <w:color w:val="000000"/>
          <w:szCs w:val="21"/>
        </w:rPr>
        <w:br w:type="textWrapping"/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1、原内容：</w:t>
      </w:r>
    </w:p>
    <w:tbl>
      <w:tblPr>
        <w:tblW w:w="156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14:paraId="596F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2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目录序号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9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现在用耗材品牌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2F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耗材类别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0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耗材名称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E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2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E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预算单价限价（元/单位）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年用量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C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是否集采耗材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B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耗材接触患者何部位（体表/内脏器官/粘膜）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1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耗材类型（一类/（二/三类）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B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是否为专机专用耗材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5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入围数量</w:t>
            </w:r>
          </w:p>
        </w:tc>
      </w:tr>
      <w:tr w14:paraId="23EB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2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02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放射科类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3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无锡市宇寿医疗器械有限公司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5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F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适用于拜耳高压注射器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C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用于MRI增强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3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耐高压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C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0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2A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连接多通道连接管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8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8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F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47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8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63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5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放射科类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6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无锡市宇寿医疗器械有限公司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A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8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D8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1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适用于拜耳高压注射器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6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用于CT增强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9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耐高压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C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5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D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连接多通道连接管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2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D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E7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53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77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1D5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外周介入类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8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先健科技（深圳）有限公司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C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DB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滤器回收系统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5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包含回收鞘及抓捕器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4C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0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内脏血管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BA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DE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FC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9D7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F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心内介入类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6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雅培医疗用品（上海）有限公司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4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植入式左心室起搏电极导线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7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1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用于心脏再同步化治疗的左心室起搏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C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电极头端固定牢固、绝缘性良好、导线柔韧、生物相容性高、无菌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18046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F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内脏器官（心脏）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06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4AF096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现更正为：</w:t>
      </w:r>
    </w:p>
    <w:tbl>
      <w:tblPr>
        <w:tblW w:w="1591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1805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14:paraId="6B07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6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目录序号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0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5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现在用耗材品牌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耗材类别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耗材名称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7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73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0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A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预算单价限价（元/单位）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8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年用量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4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是否集采耗材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A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耗材接触患者何部位（体表/内脏器官/粘膜）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A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耗材类型（一类/（二/三类）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D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是否为专机专用耗材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7E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3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入围数量</w:t>
            </w:r>
          </w:p>
        </w:tc>
      </w:tr>
      <w:tr w14:paraId="4D02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8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E86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5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3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放射科类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B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无锡市宇寿医疗器械有限公司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D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0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A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适用于拜耳高压注射器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用于MRI增强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耐高压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9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连接多通道连接管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B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E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D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F1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5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FD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D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5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放射科类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4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无锡市宇寿医疗器械有限公司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低值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A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适用于拜耳高压注射器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3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用于CT增强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耐高压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B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2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7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4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5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连接多通道连接管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D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7F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C5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C6D3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D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外周介入类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1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先健科技（深圳）有限公司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2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高值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滤器回收系统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6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介入治疗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A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包含回收鞘及抓捕器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3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内脏血管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E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9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3D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87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E98D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E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A5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心内介入类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0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雅培医疗用品（上海）有限公司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高值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植入式左心室起搏电极导线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各型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0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用于心脏再同步化治疗的左心室起搏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4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电极头端固定牢固、绝缘性良好、导线柔韧、生物相容性高、无菌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D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E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内脏器官（心脏）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E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3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A3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604BE17">
      <w:pPr>
        <w:rPr>
          <w:rFonts w:hint="eastAsia" w:ascii="仿宋" w:hAnsi="仿宋" w:eastAsia="仿宋" w:cs="仿宋"/>
          <w:lang w:val="en-US" w:eastAsia="zh-CN"/>
        </w:rPr>
      </w:pPr>
    </w:p>
    <w:p w14:paraId="545574EF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以上包号提交响应文件的截止时间、开标时间延期至2026年3月12日9：00（北京时间）。</w:t>
      </w:r>
    </w:p>
    <w:p w14:paraId="4CD846C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报名时间延长至2026年3月9日 17：00（ 北京时间）</w:t>
      </w:r>
    </w:p>
    <w:p w14:paraId="75E5B899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以上包号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样品提交时间延长至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2026年3月11日17：00（北京时间）。</w:t>
      </w:r>
    </w:p>
    <w:p w14:paraId="77A7C611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76" w:beforeAutospacing="0" w:line="210" w:lineRule="atLeast"/>
        <w:ind w:left="76"/>
        <w:rPr>
          <w:rFonts w:hint="default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其他包号时间不变，正常开标。</w:t>
      </w:r>
      <w:bookmarkStart w:id="0" w:name="_GoBack"/>
      <w:bookmarkEnd w:id="0"/>
    </w:p>
    <w:p w14:paraId="13974A07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三、其他内容补充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无。</w:t>
      </w:r>
    </w:p>
    <w:p w14:paraId="4EF64C9C"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四、联系方式</w:t>
      </w:r>
    </w:p>
    <w:p w14:paraId="3C6F0CB1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采 购 人：浏阳市人民医院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地    址：浏阳市道吾山西路452号</w:t>
      </w:r>
    </w:p>
    <w:p w14:paraId="746E5673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联 系 人：张老师 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电    话：17708431023 </w:t>
      </w:r>
    </w:p>
    <w:p w14:paraId="0C061F3B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采购代理机构：湖南鑫卫医药电子商务科技发展有限公司</w:t>
      </w:r>
    </w:p>
    <w:p w14:paraId="483E04B6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地 址：长沙市开福区芙蓉中路一段88号天健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平方英里H栋8楼</w:t>
      </w:r>
    </w:p>
    <w:p w14:paraId="14D71652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联系人：向钰军、黄蓉</w:t>
      </w:r>
    </w:p>
    <w:p w14:paraId="4BD52DE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电 话：4006968998选2转96/15111323816</w:t>
      </w:r>
    </w:p>
    <w:p w14:paraId="1CCEB2A4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715A1"/>
    <w:multiLevelType w:val="singleLevel"/>
    <w:tmpl w:val="CAF71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AF5FCB"/>
    <w:multiLevelType w:val="singleLevel"/>
    <w:tmpl w:val="DAAF5FC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5F90"/>
    <w:rsid w:val="10525F90"/>
    <w:rsid w:val="20F85F56"/>
    <w:rsid w:val="43B1111A"/>
    <w:rsid w:val="5DCA5FA9"/>
    <w:rsid w:val="60335FE2"/>
    <w:rsid w:val="69E9754E"/>
    <w:rsid w:val="6E9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qFormat/>
    <w:uiPriority w:val="99"/>
    <w:pPr>
      <w:jc w:val="center"/>
    </w:pPr>
    <w:rPr>
      <w:b/>
      <w:sz w:val="44"/>
      <w:szCs w:val="20"/>
    </w:rPr>
  </w:style>
  <w:style w:type="paragraph" w:customStyle="1" w:styleId="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2026-02-28T03:59:00Z</dcterms:created>
  <dc:creator>dawn.</dc:creator>
  <cp:lastModifiedBy>dawn.</cp:lastModifiedBy>
  <dcterms:modified xsi:type="dcterms:W3CDTF">2026-02-28T06:56:42Z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D2A9E8B35A7540A1952BDEA428084FE2_13</vt:lpwstr>
  </property>
  <property fmtid="{D5CDD505-2E9C-101B-9397-08002B2CF9AE}" pid="4" name="KSOTemplateDocerSaveRecord">
    <vt:lpwstr>eyJoZGlkIjoiMzEwNTM5NzYwMDRjMzkwZTVkZjY2ODkwMGIxNGU0OTUiLCJ1c2VySWQiOiI5NzM4NTQ2MTUifQ==</vt:lpwstr>
  </property>
</Properties>
</file>