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2D" w:rsidRDefault="003D57BD" w:rsidP="003D57B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高压</w:t>
      </w:r>
      <w:r w:rsidR="0038152D">
        <w:rPr>
          <w:rFonts w:ascii="黑体" w:eastAsia="黑体" w:hAnsi="黑体" w:hint="eastAsia"/>
          <w:sz w:val="44"/>
          <w:szCs w:val="44"/>
        </w:rPr>
        <w:t>检测服务采购项目招标文件（第一次）</w:t>
      </w:r>
    </w:p>
    <w:p w:rsidR="00D1492D" w:rsidRDefault="003815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364D93">
        <w:rPr>
          <w:rFonts w:hint="eastAsia"/>
          <w:sz w:val="24"/>
          <w:szCs w:val="24"/>
        </w:rPr>
        <w:t>高压</w:t>
      </w:r>
      <w:r>
        <w:rPr>
          <w:rFonts w:hint="eastAsia"/>
          <w:sz w:val="24"/>
          <w:szCs w:val="24"/>
        </w:rPr>
        <w:t>检测服务</w:t>
      </w:r>
    </w:p>
    <w:p w:rsidR="00D1492D" w:rsidRDefault="003815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C15F3C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0000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992"/>
        <w:gridCol w:w="1276"/>
        <w:gridCol w:w="1417"/>
        <w:gridCol w:w="1418"/>
      </w:tblGrid>
      <w:tr w:rsidR="00D1492D">
        <w:tc>
          <w:tcPr>
            <w:tcW w:w="1277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693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D1492D">
        <w:tc>
          <w:tcPr>
            <w:tcW w:w="1277" w:type="dxa"/>
            <w:vAlign w:val="center"/>
          </w:tcPr>
          <w:p w:rsidR="00D1492D" w:rsidRDefault="003815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总务科</w:t>
            </w:r>
          </w:p>
        </w:tc>
        <w:tc>
          <w:tcPr>
            <w:tcW w:w="2693" w:type="dxa"/>
            <w:vAlign w:val="center"/>
          </w:tcPr>
          <w:p w:rsidR="00D1492D" w:rsidRDefault="00177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高压检测服务</w:t>
            </w:r>
          </w:p>
        </w:tc>
        <w:tc>
          <w:tcPr>
            <w:tcW w:w="992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1492D" w:rsidRDefault="00381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417" w:type="dxa"/>
            <w:vAlign w:val="center"/>
          </w:tcPr>
          <w:p w:rsidR="00D1492D" w:rsidRDefault="0038152D" w:rsidP="00C15F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C15F3C"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D1492D" w:rsidRDefault="0038152D" w:rsidP="00C15F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C15F3C"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0000</w:t>
            </w:r>
          </w:p>
        </w:tc>
      </w:tr>
    </w:tbl>
    <w:p w:rsidR="00D1492D" w:rsidRDefault="00D1492D">
      <w:pPr>
        <w:spacing w:after="0" w:line="360" w:lineRule="auto"/>
        <w:rPr>
          <w:sz w:val="24"/>
          <w:szCs w:val="24"/>
        </w:rPr>
      </w:pPr>
    </w:p>
    <w:p w:rsidR="00D1492D" w:rsidRDefault="0038152D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三、服务期限：</w:t>
      </w:r>
      <w:r w:rsidR="00873231">
        <w:t>1</w:t>
      </w:r>
      <w:r w:rsidR="00873231">
        <w:rPr>
          <w:rFonts w:hint="eastAsia"/>
        </w:rPr>
        <w:t>年</w:t>
      </w:r>
      <w:r w:rsidR="00873231">
        <w:t>。</w:t>
      </w:r>
    </w:p>
    <w:p w:rsidR="005D3A9D" w:rsidRDefault="0038152D" w:rsidP="005D3A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四、付款方式：</w:t>
      </w:r>
      <w:r w:rsidR="005D3A9D">
        <w:rPr>
          <w:rFonts w:hint="eastAsia"/>
          <w:sz w:val="24"/>
          <w:szCs w:val="24"/>
        </w:rPr>
        <w:t>服务半年后甲方支付</w:t>
      </w:r>
      <w:r w:rsidR="005D3A9D">
        <w:rPr>
          <w:rFonts w:hint="eastAsia"/>
          <w:sz w:val="24"/>
          <w:szCs w:val="24"/>
        </w:rPr>
        <w:t>90%</w:t>
      </w:r>
      <w:r w:rsidR="005D3A9D">
        <w:rPr>
          <w:rFonts w:hint="eastAsia"/>
          <w:sz w:val="24"/>
          <w:szCs w:val="24"/>
        </w:rPr>
        <w:t>维保费用，服务期满后次月内甲方支</w:t>
      </w:r>
    </w:p>
    <w:p w:rsidR="00D1492D" w:rsidRPr="005D3A9D" w:rsidRDefault="005D3A9D" w:rsidP="005D3A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付剩余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维保费用。每次付款时必须提供总务部的服务考评结果，考评合格方可付款。</w:t>
      </w:r>
    </w:p>
    <w:p w:rsidR="00D1492D" w:rsidRDefault="0038152D">
      <w:p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五、评标办法：竞争性议价，现场需二次议价。</w:t>
      </w:r>
    </w:p>
    <w:p w:rsidR="00D1492D" w:rsidRDefault="0038152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D1492D" w:rsidRDefault="003815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D1492D" w:rsidRDefault="003815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D1492D" w:rsidRDefault="003815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D1492D" w:rsidRDefault="003815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、具备电力工程施工总承包三级及以上资质或输变电工</w:t>
      </w:r>
      <w:proofErr w:type="gramStart"/>
      <w:r>
        <w:rPr>
          <w:rFonts w:hint="eastAsia"/>
          <w:sz w:val="24"/>
          <w:szCs w:val="24"/>
        </w:rPr>
        <w:t>程专业</w:t>
      </w:r>
      <w:proofErr w:type="gramEnd"/>
      <w:r>
        <w:rPr>
          <w:rFonts w:hint="eastAsia"/>
          <w:sz w:val="24"/>
          <w:szCs w:val="24"/>
        </w:rPr>
        <w:t>承包三级及以上资质，同时具备</w:t>
      </w:r>
      <w:proofErr w:type="gramStart"/>
      <w:r>
        <w:rPr>
          <w:rFonts w:hint="eastAsia"/>
          <w:sz w:val="24"/>
          <w:szCs w:val="24"/>
        </w:rPr>
        <w:t>《</w:t>
      </w:r>
      <w:proofErr w:type="gramEnd"/>
      <w:r>
        <w:rPr>
          <w:rFonts w:hint="eastAsia"/>
          <w:sz w:val="24"/>
          <w:szCs w:val="24"/>
        </w:rPr>
        <w:t>承装（修、试）电力设施许可证叁级及以上资质</w:t>
      </w:r>
    </w:p>
    <w:p w:rsidR="00D1492D" w:rsidRDefault="003815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七、服务内容及高压配电分布</w:t>
      </w:r>
    </w:p>
    <w:p w:rsidR="0008177B" w:rsidRDefault="0008177B" w:rsidP="000817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）电压和电流测试；</w:t>
      </w:r>
    </w:p>
    <w:p w:rsidR="0008177B" w:rsidRDefault="0008177B" w:rsidP="000817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）短路测试；</w:t>
      </w:r>
    </w:p>
    <w:p w:rsidR="0008177B" w:rsidRDefault="0008177B" w:rsidP="000817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）过载测试；</w:t>
      </w:r>
    </w:p>
    <w:p w:rsidR="0008177B" w:rsidRDefault="0008177B" w:rsidP="000817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）绝缘测试；</w:t>
      </w:r>
    </w:p>
    <w:p w:rsidR="0008177B" w:rsidRDefault="0008177B" w:rsidP="000817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）保护功能测试；</w:t>
      </w:r>
    </w:p>
    <w:p w:rsidR="0008177B" w:rsidRDefault="0008177B" w:rsidP="000817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6</w:t>
      </w:r>
      <w:r>
        <w:rPr>
          <w:rFonts w:hint="eastAsia"/>
          <w:sz w:val="24"/>
          <w:szCs w:val="24"/>
        </w:rPr>
        <w:t>）过电流保护功能测试；</w:t>
      </w:r>
    </w:p>
    <w:p w:rsidR="0008177B" w:rsidRDefault="0008177B" w:rsidP="0008177B">
      <w:pPr>
        <w:pStyle w:val="a1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）低压安全与性能测试</w:t>
      </w:r>
    </w:p>
    <w:p w:rsidR="0008177B" w:rsidRDefault="0008177B" w:rsidP="0008177B">
      <w:pPr>
        <w:pStyle w:val="a1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）保护装置动作特性测试</w:t>
      </w:r>
    </w:p>
    <w:p w:rsidR="0008177B" w:rsidRDefault="0008177B" w:rsidP="0008177B">
      <w:pPr>
        <w:pStyle w:val="a1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）高压用电工器具试验及报告；</w:t>
      </w:r>
    </w:p>
    <w:p w:rsidR="0008177B" w:rsidRDefault="0008177B" w:rsidP="0008177B">
      <w:pPr>
        <w:pStyle w:val="a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2</w:t>
      </w:r>
      <w:r>
        <w:rPr>
          <w:rFonts w:hint="eastAsia"/>
          <w:b/>
          <w:bCs/>
          <w:sz w:val="24"/>
        </w:rPr>
        <w:t>、高压配电分布</w:t>
      </w:r>
    </w:p>
    <w:p w:rsidR="0008177B" w:rsidRDefault="0008177B" w:rsidP="0008177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）</w:t>
      </w: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号配电房：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高压配电柜</w:t>
      </w:r>
      <w:r>
        <w:rPr>
          <w:rFonts w:hint="eastAsia"/>
          <w:sz w:val="24"/>
          <w:szCs w:val="32"/>
        </w:rPr>
        <w:t>28</w:t>
      </w:r>
      <w:r>
        <w:rPr>
          <w:rFonts w:hint="eastAsia"/>
          <w:sz w:val="24"/>
          <w:szCs w:val="32"/>
        </w:rPr>
        <w:t>台；进线柜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台，进线隔离柜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台，计量柜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台，互感器柜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台，联络柜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台，联络隔离柜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台，变压器出线柜</w:t>
      </w: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台，备用柜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台，直流屏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台，电池屏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台，</w:t>
      </w:r>
      <w:proofErr w:type="gramStart"/>
      <w:r>
        <w:rPr>
          <w:rFonts w:hint="eastAsia"/>
          <w:sz w:val="24"/>
          <w:szCs w:val="32"/>
        </w:rPr>
        <w:t>备自投</w:t>
      </w:r>
      <w:proofErr w:type="gramEnd"/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台。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条高压进线</w:t>
      </w:r>
      <w:r>
        <w:rPr>
          <w:rFonts w:hint="eastAsia"/>
          <w:sz w:val="24"/>
          <w:szCs w:val="32"/>
        </w:rPr>
        <w:t>3*400</w:t>
      </w:r>
    </w:p>
    <w:p w:rsidR="0008177B" w:rsidRDefault="0008177B" w:rsidP="0008177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2</w:t>
      </w:r>
      <w:r>
        <w:rPr>
          <w:rFonts w:hint="eastAsia"/>
          <w:b/>
          <w:bCs/>
          <w:sz w:val="24"/>
          <w:szCs w:val="32"/>
        </w:rPr>
        <w:t>）变压器型号：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T1.2000KVA.</w:t>
      </w:r>
      <w:r>
        <w:rPr>
          <w:rFonts w:hint="eastAsia"/>
          <w:sz w:val="24"/>
          <w:szCs w:val="32"/>
        </w:rPr>
        <w:t>高压进线</w:t>
      </w:r>
      <w:r>
        <w:rPr>
          <w:rFonts w:hint="eastAsia"/>
          <w:sz w:val="24"/>
          <w:szCs w:val="32"/>
        </w:rPr>
        <w:t>3*120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T2.2000KVA.</w:t>
      </w:r>
      <w:r>
        <w:rPr>
          <w:rFonts w:hint="eastAsia"/>
          <w:sz w:val="24"/>
          <w:szCs w:val="32"/>
        </w:rPr>
        <w:t>高压进线</w:t>
      </w:r>
      <w:r>
        <w:rPr>
          <w:rFonts w:hint="eastAsia"/>
          <w:sz w:val="24"/>
          <w:szCs w:val="32"/>
        </w:rPr>
        <w:t>3*120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T3.2000KVA.</w:t>
      </w:r>
      <w:r>
        <w:rPr>
          <w:rFonts w:hint="eastAsia"/>
          <w:sz w:val="24"/>
          <w:szCs w:val="32"/>
        </w:rPr>
        <w:t>高压进线</w:t>
      </w:r>
      <w:r>
        <w:rPr>
          <w:rFonts w:hint="eastAsia"/>
          <w:sz w:val="24"/>
          <w:szCs w:val="32"/>
        </w:rPr>
        <w:t>3*120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T4.1600KVA.</w:t>
      </w:r>
      <w:r>
        <w:rPr>
          <w:rFonts w:hint="eastAsia"/>
          <w:sz w:val="24"/>
          <w:szCs w:val="32"/>
        </w:rPr>
        <w:t>高压进线</w:t>
      </w:r>
      <w:r>
        <w:rPr>
          <w:rFonts w:hint="eastAsia"/>
          <w:sz w:val="24"/>
          <w:szCs w:val="32"/>
        </w:rPr>
        <w:t>3*120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T5.1000KVA.</w:t>
      </w:r>
      <w:r>
        <w:rPr>
          <w:rFonts w:hint="eastAsia"/>
          <w:sz w:val="24"/>
          <w:szCs w:val="32"/>
        </w:rPr>
        <w:t>高压进线</w:t>
      </w:r>
      <w:r>
        <w:rPr>
          <w:rFonts w:hint="eastAsia"/>
          <w:sz w:val="24"/>
          <w:szCs w:val="32"/>
        </w:rPr>
        <w:t>3*95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T6.1000KVA.</w:t>
      </w:r>
      <w:r>
        <w:rPr>
          <w:rFonts w:hint="eastAsia"/>
          <w:sz w:val="24"/>
          <w:szCs w:val="32"/>
        </w:rPr>
        <w:t>高压进线</w:t>
      </w:r>
      <w:r>
        <w:rPr>
          <w:rFonts w:hint="eastAsia"/>
          <w:sz w:val="24"/>
          <w:szCs w:val="32"/>
        </w:rPr>
        <w:t>3*95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T7.800KVA.</w:t>
      </w:r>
      <w:r>
        <w:rPr>
          <w:rFonts w:hint="eastAsia"/>
          <w:sz w:val="24"/>
          <w:szCs w:val="32"/>
        </w:rPr>
        <w:t>高压进线</w:t>
      </w:r>
      <w:r>
        <w:rPr>
          <w:rFonts w:hint="eastAsia"/>
          <w:sz w:val="24"/>
          <w:szCs w:val="32"/>
        </w:rPr>
        <w:t>3*70</w:t>
      </w:r>
    </w:p>
    <w:p w:rsidR="0008177B" w:rsidRDefault="0008177B" w:rsidP="0008177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3</w:t>
      </w:r>
      <w:r>
        <w:rPr>
          <w:rFonts w:hint="eastAsia"/>
          <w:b/>
          <w:bCs/>
          <w:sz w:val="24"/>
          <w:szCs w:val="32"/>
        </w:rPr>
        <w:t>）</w:t>
      </w:r>
      <w:r>
        <w:rPr>
          <w:rFonts w:hint="eastAsia"/>
          <w:b/>
          <w:bCs/>
          <w:sz w:val="24"/>
          <w:szCs w:val="32"/>
        </w:rPr>
        <w:t>3</w:t>
      </w:r>
      <w:r>
        <w:rPr>
          <w:rFonts w:hint="eastAsia"/>
          <w:b/>
          <w:bCs/>
          <w:sz w:val="24"/>
          <w:szCs w:val="32"/>
        </w:rPr>
        <w:t>号配电房：</w:t>
      </w:r>
    </w:p>
    <w:p w:rsidR="0008177B" w:rsidRDefault="0008177B" w:rsidP="0008177B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高压进线由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号配电房能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，能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柜接引至，进线</w:t>
      </w:r>
      <w:r>
        <w:rPr>
          <w:rFonts w:hint="eastAsia"/>
          <w:sz w:val="24"/>
          <w:szCs w:val="32"/>
        </w:rPr>
        <w:t>3*240</w:t>
      </w:r>
    </w:p>
    <w:p w:rsidR="00D1492D" w:rsidRPr="0008177B" w:rsidRDefault="0008177B">
      <w:r>
        <w:rPr>
          <w:rFonts w:hint="eastAsia"/>
          <w:sz w:val="24"/>
          <w:szCs w:val="32"/>
        </w:rPr>
        <w:t>配电柜</w:t>
      </w:r>
      <w:r>
        <w:rPr>
          <w:rFonts w:hint="eastAsia"/>
          <w:sz w:val="24"/>
          <w:szCs w:val="32"/>
        </w:rPr>
        <w:t>12</w:t>
      </w:r>
      <w:r>
        <w:rPr>
          <w:rFonts w:hint="eastAsia"/>
          <w:sz w:val="24"/>
          <w:szCs w:val="32"/>
        </w:rPr>
        <w:t>台；进线柜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台，互感器柜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台，制冷机柜</w:t>
      </w: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台，联络柜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台，联络隔离柜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台，变压器出线柜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台，备用柜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</w:t>
      </w:r>
    </w:p>
    <w:p w:rsidR="00D1492D" w:rsidRDefault="0038152D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D1492D" w:rsidRDefault="0038152D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、投标文件必须采用</w:t>
      </w:r>
      <w:r w:rsidR="0008177B">
        <w:rPr>
          <w:rFonts w:hint="eastAsia"/>
          <w:sz w:val="24"/>
          <w:szCs w:val="24"/>
        </w:rPr>
        <w:t>胶装</w:t>
      </w:r>
      <w:r>
        <w:rPr>
          <w:rFonts w:hint="eastAsia"/>
          <w:sz w:val="24"/>
          <w:szCs w:val="24"/>
        </w:rPr>
        <w:t>成册，一式三份（一份正本，两份副本）。投标文件制作格式见附件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:rsidR="00D1492D" w:rsidRDefault="0038152D">
      <w:pPr>
        <w:spacing w:after="0"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08177B" w:rsidRDefault="0008177B">
      <w:pPr>
        <w:spacing w:line="240" w:lineRule="exact"/>
        <w:rPr>
          <w:sz w:val="24"/>
          <w:szCs w:val="24"/>
        </w:rPr>
      </w:pPr>
    </w:p>
    <w:p w:rsidR="00D1492D" w:rsidRDefault="0038152D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九、投标截止时间、开标时间及地点：</w:t>
      </w:r>
    </w:p>
    <w:p w:rsidR="00D1492D" w:rsidRDefault="0038152D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>
        <w:rPr>
          <w:rFonts w:hint="eastAsia"/>
          <w:sz w:val="24"/>
          <w:szCs w:val="24"/>
        </w:rPr>
        <w:t>202</w:t>
      </w:r>
      <w:r w:rsidR="00523CF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523CFB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4E7338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D1492D" w:rsidRDefault="0038152D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D1492D" w:rsidRDefault="0038152D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D1492D" w:rsidRDefault="0038152D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D1492D" w:rsidRDefault="0038152D">
      <w:pPr>
        <w:spacing w:line="2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 w:rsidR="00DD1B10">
        <w:rPr>
          <w:rFonts w:hint="eastAsia"/>
          <w:sz w:val="24"/>
          <w:szCs w:val="24"/>
        </w:rPr>
        <w:t>罗</w:t>
      </w:r>
      <w:r>
        <w:rPr>
          <w:rFonts w:hint="eastAsia"/>
          <w:sz w:val="24"/>
          <w:szCs w:val="24"/>
        </w:rPr>
        <w:t>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</w:t>
      </w:r>
    </w:p>
    <w:p w:rsidR="00D1492D" w:rsidRDefault="0038152D">
      <w:pPr>
        <w:spacing w:line="360" w:lineRule="auto"/>
        <w:ind w:firstLineChars="200" w:firstLine="480"/>
        <w:rPr>
          <w:rFonts w:ascii="微软雅黑" w:hAnsi="微软雅黑" w:cs="微软雅黑"/>
          <w:sz w:val="24"/>
          <w:szCs w:val="24"/>
        </w:rPr>
      </w:pPr>
      <w:r>
        <w:rPr>
          <w:rFonts w:ascii="微软雅黑" w:hAnsi="微软雅黑" w:cs="微软雅黑" w:hint="eastAsia"/>
          <w:sz w:val="24"/>
          <w:szCs w:val="24"/>
        </w:rPr>
        <w:t>地址：浏阳市道</w:t>
      </w:r>
      <w:proofErr w:type="gramStart"/>
      <w:r>
        <w:rPr>
          <w:rFonts w:ascii="微软雅黑" w:hAnsi="微软雅黑" w:cs="微软雅黑" w:hint="eastAsia"/>
          <w:sz w:val="24"/>
          <w:szCs w:val="24"/>
        </w:rPr>
        <w:t>吾</w:t>
      </w:r>
      <w:proofErr w:type="gramEnd"/>
      <w:r>
        <w:rPr>
          <w:rFonts w:ascii="微软雅黑" w:hAnsi="微软雅黑" w:cs="微软雅黑" w:hint="eastAsia"/>
          <w:sz w:val="24"/>
          <w:szCs w:val="24"/>
        </w:rPr>
        <w:t>西路452号</w:t>
      </w:r>
      <w:bookmarkStart w:id="0" w:name="_GoBack"/>
      <w:bookmarkEnd w:id="0"/>
    </w:p>
    <w:p w:rsidR="00D1492D" w:rsidRDefault="00D1492D">
      <w:pPr>
        <w:tabs>
          <w:tab w:val="left" w:pos="501"/>
        </w:tabs>
        <w:spacing w:line="240" w:lineRule="exact"/>
        <w:ind w:firstLineChars="200" w:firstLine="480"/>
        <w:rPr>
          <w:sz w:val="24"/>
          <w:szCs w:val="24"/>
        </w:rPr>
      </w:pPr>
    </w:p>
    <w:p w:rsidR="00D1492D" w:rsidRDefault="0038152D">
      <w:pPr>
        <w:spacing w:line="2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D1492D" w:rsidRDefault="0038152D">
      <w:pPr>
        <w:spacing w:line="240" w:lineRule="exact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402D31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-</w:t>
      </w:r>
      <w:r w:rsidR="004E7338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 w:rsidR="004E7338">
        <w:rPr>
          <w:sz w:val="24"/>
          <w:szCs w:val="24"/>
        </w:rPr>
        <w:t>2</w:t>
      </w:r>
    </w:p>
    <w:p w:rsidR="00D1492D" w:rsidRDefault="00D1492D">
      <w:pPr>
        <w:spacing w:line="240" w:lineRule="exact"/>
        <w:rPr>
          <w:rFonts w:ascii="宋体" w:hAnsi="宋体"/>
          <w:b/>
          <w:sz w:val="28"/>
          <w:szCs w:val="24"/>
        </w:rPr>
      </w:pPr>
    </w:p>
    <w:p w:rsidR="00D1492D" w:rsidRDefault="00D1492D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1492D" w:rsidRDefault="00D1492D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1492D" w:rsidRDefault="00D1492D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1492D" w:rsidRDefault="00D1492D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1492D" w:rsidRDefault="00D1492D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D1492D">
      <w:pPr>
        <w:pStyle w:val="a1"/>
        <w:rPr>
          <w:rFonts w:ascii="宋体" w:hAnsi="宋体"/>
          <w:b/>
          <w:sz w:val="28"/>
        </w:rPr>
      </w:pPr>
    </w:p>
    <w:p w:rsidR="00D1492D" w:rsidRDefault="0038152D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附件</w:t>
      </w:r>
      <w:r>
        <w:rPr>
          <w:rFonts w:ascii="宋体" w:hAnsi="宋体" w:hint="eastAsia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D1492D" w:rsidRDefault="0038152D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D1492D" w:rsidRDefault="0038152D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D1492D" w:rsidRDefault="00D1492D">
      <w:pPr>
        <w:rPr>
          <w:rFonts w:ascii="宋体" w:hAnsi="宋体" w:cs="仿宋"/>
          <w:sz w:val="24"/>
        </w:rPr>
      </w:pPr>
    </w:p>
    <w:p w:rsidR="00D1492D" w:rsidRDefault="0038152D">
      <w:pPr>
        <w:pStyle w:val="a5"/>
        <w:ind w:firstLineChars="650" w:firstLine="1560"/>
        <w:rPr>
          <w:rFonts w:eastAsia="宋体" w:hAnsi="宋体" w:cs="仿宋"/>
          <w:b/>
          <w:sz w:val="28"/>
          <w:szCs w:val="28"/>
        </w:rPr>
      </w:pPr>
      <w:r>
        <w:rPr>
          <w:rFonts w:hAnsi="宋体" w:cs="仿宋" w:hint="eastAsia"/>
          <w:sz w:val="24"/>
        </w:rPr>
        <w:t xml:space="preserve"> </w:t>
      </w: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D1492D" w:rsidRDefault="0038152D">
      <w:pPr>
        <w:pStyle w:val="a5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D1492D" w:rsidRDefault="0038152D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D1492D" w:rsidRDefault="00D1492D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D1492D" w:rsidRDefault="00D1492D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D1492D" w:rsidRDefault="0038152D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投标人或委托人:：________________（现场签名）</w:t>
      </w:r>
    </w:p>
    <w:p w:rsidR="00D1492D" w:rsidRDefault="0038152D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投标人或委托人联系电话：____________（现场手签）</w:t>
      </w:r>
    </w:p>
    <w:p w:rsidR="00D1492D" w:rsidRDefault="0038152D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投标日期：________________（现场手签）</w:t>
      </w: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D1492D" w:rsidRDefault="00D1492D">
      <w:pPr>
        <w:outlineLvl w:val="0"/>
        <w:rPr>
          <w:rFonts w:ascii="宋体" w:hAnsi="宋体" w:cs="仿宋"/>
          <w:sz w:val="24"/>
        </w:rPr>
      </w:pPr>
    </w:p>
    <w:p w:rsidR="00D1492D" w:rsidRDefault="0038152D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D1492D" w:rsidRDefault="0038152D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D1492D" w:rsidRDefault="00D1492D">
      <w:pPr>
        <w:spacing w:line="600" w:lineRule="exact"/>
        <w:jc w:val="center"/>
        <w:rPr>
          <w:rFonts w:ascii="宋体" w:hAnsi="宋体"/>
          <w:b/>
          <w:szCs w:val="32"/>
        </w:rPr>
      </w:pPr>
    </w:p>
    <w:p w:rsidR="00D1492D" w:rsidRDefault="0038152D">
      <w:pPr>
        <w:widowControl w:val="0"/>
        <w:numPr>
          <w:ilvl w:val="0"/>
          <w:numId w:val="3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D1492D" w:rsidRDefault="0038152D">
      <w:pPr>
        <w:widowControl w:val="0"/>
        <w:numPr>
          <w:ilvl w:val="0"/>
          <w:numId w:val="3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D1492D" w:rsidRDefault="0038152D">
      <w:pPr>
        <w:widowControl w:val="0"/>
        <w:numPr>
          <w:ilvl w:val="0"/>
          <w:numId w:val="3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D1492D" w:rsidRDefault="0038152D">
      <w:pPr>
        <w:widowControl w:val="0"/>
        <w:numPr>
          <w:ilvl w:val="0"/>
          <w:numId w:val="3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D1492D" w:rsidRDefault="0038152D">
      <w:pPr>
        <w:widowControl w:val="0"/>
        <w:numPr>
          <w:ilvl w:val="0"/>
          <w:numId w:val="3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检测服务方案</w:t>
      </w:r>
    </w:p>
    <w:p w:rsidR="00D1492D" w:rsidRDefault="0038152D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</w:t>
      </w:r>
      <w:r>
        <w:rPr>
          <w:rFonts w:ascii="宋体" w:hAnsi="宋体" w:cs="仿宋" w:hint="eastAsia"/>
          <w:sz w:val="24"/>
        </w:rPr>
        <w:t xml:space="preserve">  </w:t>
      </w:r>
      <w:r>
        <w:rPr>
          <w:rFonts w:ascii="宋体" w:hAnsi="宋体" w:cs="仿宋" w:hint="eastAsia"/>
          <w:sz w:val="24"/>
        </w:rPr>
        <w:t>供应商认为需要提供的其它资料（包括但不限于基本账户信息）</w:t>
      </w: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pacing w:line="6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D1492D" w:rsidRDefault="003815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D1492D" w:rsidRDefault="00D1492D">
      <w:pPr>
        <w:shd w:val="clear" w:color="auto" w:fill="FFFFFF"/>
        <w:spacing w:before="93" w:after="62" w:line="400" w:lineRule="exact"/>
        <w:rPr>
          <w:rFonts w:ascii="宋体" w:hAnsi="宋体" w:cs="仿宋"/>
          <w:b/>
          <w:bCs/>
          <w:sz w:val="24"/>
        </w:rPr>
      </w:pPr>
    </w:p>
    <w:p w:rsidR="00D1492D" w:rsidRDefault="0038152D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月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日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；兼营：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性别：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年龄：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系（供应商名称）的法定代表人。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D1492D" w:rsidRDefault="0038152D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D1492D" w:rsidRDefault="00D1492D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D1492D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D1492D" w:rsidRDefault="00D1492D">
      <w:pPr>
        <w:spacing w:line="360" w:lineRule="auto"/>
        <w:rPr>
          <w:rFonts w:ascii="宋体" w:hAnsi="宋体" w:cs="仿宋"/>
          <w:sz w:val="24"/>
        </w:rPr>
      </w:pPr>
    </w:p>
    <w:p w:rsidR="00D1492D" w:rsidRDefault="0038152D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D1492D" w:rsidRDefault="0038152D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  <w:r>
        <w:rPr>
          <w:rFonts w:ascii="宋体" w:hAnsi="宋体" w:cs="仿宋" w:hint="eastAsia"/>
          <w:sz w:val="24"/>
        </w:rPr>
        <w:t xml:space="preserve">      </w:t>
      </w:r>
    </w:p>
    <w:p w:rsidR="00D1492D" w:rsidRDefault="0038152D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D1492D" w:rsidRDefault="0038152D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D1492D" w:rsidRDefault="0038152D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 w:hint="eastAsia"/>
          <w:sz w:val="24"/>
        </w:rPr>
        <w:t>。</w:t>
      </w:r>
    </w:p>
    <w:p w:rsidR="00D1492D" w:rsidRDefault="0038152D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D1492D" w:rsidRDefault="0038152D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D1492D" w:rsidRDefault="0038152D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D1492D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D1492D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D1492D" w:rsidRDefault="00D1492D">
      <w:pPr>
        <w:spacing w:line="360" w:lineRule="auto"/>
        <w:ind w:right="420"/>
        <w:rPr>
          <w:rFonts w:ascii="宋体" w:hAnsi="宋体" w:cs="仿宋"/>
          <w:sz w:val="24"/>
        </w:rPr>
      </w:pPr>
    </w:p>
    <w:p w:rsidR="00D1492D" w:rsidRDefault="0038152D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D1492D" w:rsidRDefault="0038152D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D1492D" w:rsidRDefault="0038152D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D1492D" w:rsidRDefault="0038152D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D1492D" w:rsidRDefault="00D1492D">
      <w:pPr>
        <w:tabs>
          <w:tab w:val="left" w:pos="3600"/>
        </w:tabs>
        <w:rPr>
          <w:rFonts w:ascii="宋体" w:hAnsi="宋体"/>
          <w:b/>
          <w:sz w:val="24"/>
        </w:rPr>
      </w:pPr>
    </w:p>
    <w:p w:rsidR="00D1492D" w:rsidRDefault="0038152D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</w:t>
      </w:r>
      <w:r>
        <w:rPr>
          <w:rFonts w:ascii="宋体" w:hAnsi="宋体" w:hint="eastAsia"/>
          <w:b/>
          <w:sz w:val="24"/>
        </w:rPr>
        <w:t>报价文件</w:t>
      </w:r>
    </w:p>
    <w:p w:rsidR="00D1492D" w:rsidRDefault="0038152D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</w:t>
      </w:r>
      <w:r>
        <w:rPr>
          <w:rFonts w:ascii="宋体" w:hAnsi="宋体" w:cs="仿宋" w:hint="eastAsia"/>
          <w:sz w:val="24"/>
        </w:rPr>
        <w:t>____________________________________</w:t>
      </w:r>
    </w:p>
    <w:p w:rsidR="00D1492D" w:rsidRDefault="00D1492D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D1492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492D" w:rsidRDefault="00D149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1492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服务期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492D" w:rsidRDefault="00D149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1492D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1492D" w:rsidRDefault="0038152D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D1492D" w:rsidRDefault="00D1492D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D1492D" w:rsidRDefault="0038152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D1492D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92D" w:rsidRDefault="0038152D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sz w:val="24"/>
              </w:rPr>
              <w:t>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92D" w:rsidRDefault="00D1492D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D1492D" w:rsidRDefault="00D1492D">
      <w:pPr>
        <w:spacing w:line="360" w:lineRule="auto"/>
        <w:rPr>
          <w:rFonts w:ascii="宋体" w:hAnsi="宋体"/>
          <w:sz w:val="24"/>
        </w:rPr>
      </w:pPr>
    </w:p>
    <w:p w:rsidR="00D1492D" w:rsidRDefault="0038152D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D1492D" w:rsidRDefault="0038152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供应商（盖单位章）：</w:t>
      </w:r>
    </w:p>
    <w:p w:rsidR="00D1492D" w:rsidRDefault="0038152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法定代表人或其委托代理人签字：</w:t>
      </w:r>
    </w:p>
    <w:p w:rsidR="00D1492D" w:rsidRDefault="0038152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3815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五、检测服务方案</w:t>
      </w: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D1492D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D1492D" w:rsidRDefault="0038152D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六</w:t>
      </w:r>
      <w:r>
        <w:rPr>
          <w:rFonts w:ascii="宋体" w:hAnsi="宋体" w:hint="eastAsia"/>
          <w:b/>
          <w:bCs/>
          <w:sz w:val="24"/>
        </w:rPr>
        <w:t>、供应商认为需要提供的其它资料（包括但不限于基本账户信息）</w:t>
      </w:r>
    </w:p>
    <w:p w:rsidR="00D1492D" w:rsidRDefault="00D1492D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D1492D" w:rsidRDefault="00D1492D">
      <w:pPr>
        <w:rPr>
          <w:rFonts w:ascii="微软雅黑" w:hAnsi="微软雅黑"/>
          <w:color w:val="000000"/>
          <w:sz w:val="24"/>
          <w:szCs w:val="24"/>
        </w:rPr>
      </w:pPr>
    </w:p>
    <w:sectPr w:rsidR="00D1492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A7" w:rsidRDefault="006639A7">
      <w:pPr>
        <w:spacing w:after="0"/>
      </w:pPr>
      <w:r>
        <w:separator/>
      </w:r>
    </w:p>
  </w:endnote>
  <w:endnote w:type="continuationSeparator" w:id="0">
    <w:p w:rsidR="006639A7" w:rsidRDefault="006639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A7" w:rsidRDefault="006639A7">
      <w:pPr>
        <w:spacing w:after="0"/>
      </w:pPr>
      <w:r>
        <w:separator/>
      </w:r>
    </w:p>
  </w:footnote>
  <w:footnote w:type="continuationSeparator" w:id="0">
    <w:p w:rsidR="006639A7" w:rsidRDefault="006639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2D" w:rsidRDefault="0038152D">
    <w:pPr>
      <w:pStyle w:val="a9"/>
      <w:jc w:val="right"/>
    </w:pPr>
    <w:r>
      <w:rPr>
        <w:rFonts w:hint="eastAsia"/>
      </w:rPr>
      <w:t>档案编号：</w:t>
    </w:r>
    <w:proofErr w:type="gramStart"/>
    <w:r w:rsidR="003D57BD" w:rsidRPr="003D57BD">
      <w:t>KJ.2026.ZW</w:t>
    </w:r>
    <w:proofErr w:type="gramEnd"/>
    <w:r w:rsidR="003D57BD" w:rsidRPr="003D57BD">
      <w:t>.CG-B-2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59D547"/>
    <w:multiLevelType w:val="singleLevel"/>
    <w:tmpl w:val="1759D54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4D41990"/>
    <w:multiLevelType w:val="multilevel"/>
    <w:tmpl w:val="54D4199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055CE"/>
    <w:rsid w:val="00041060"/>
    <w:rsid w:val="00057868"/>
    <w:rsid w:val="00076E14"/>
    <w:rsid w:val="0008177B"/>
    <w:rsid w:val="00153C61"/>
    <w:rsid w:val="00177C1F"/>
    <w:rsid w:val="001D34D9"/>
    <w:rsid w:val="001E67AD"/>
    <w:rsid w:val="00222AC1"/>
    <w:rsid w:val="00223CC0"/>
    <w:rsid w:val="002910EC"/>
    <w:rsid w:val="002B440C"/>
    <w:rsid w:val="002D1D12"/>
    <w:rsid w:val="003262F2"/>
    <w:rsid w:val="00364D93"/>
    <w:rsid w:val="0038152D"/>
    <w:rsid w:val="003A6B40"/>
    <w:rsid w:val="003D57BD"/>
    <w:rsid w:val="00402D31"/>
    <w:rsid w:val="004229DF"/>
    <w:rsid w:val="004626EC"/>
    <w:rsid w:val="00465B65"/>
    <w:rsid w:val="004B6C37"/>
    <w:rsid w:val="004E7338"/>
    <w:rsid w:val="004F1396"/>
    <w:rsid w:val="00523CFB"/>
    <w:rsid w:val="0054100D"/>
    <w:rsid w:val="005D3A9D"/>
    <w:rsid w:val="006639A7"/>
    <w:rsid w:val="00694010"/>
    <w:rsid w:val="006E3442"/>
    <w:rsid w:val="006E5126"/>
    <w:rsid w:val="0071490A"/>
    <w:rsid w:val="00735C14"/>
    <w:rsid w:val="00762910"/>
    <w:rsid w:val="008423E7"/>
    <w:rsid w:val="008475E7"/>
    <w:rsid w:val="00873231"/>
    <w:rsid w:val="008C0019"/>
    <w:rsid w:val="009257EC"/>
    <w:rsid w:val="00A41C00"/>
    <w:rsid w:val="00B55242"/>
    <w:rsid w:val="00C113C1"/>
    <w:rsid w:val="00C15F3C"/>
    <w:rsid w:val="00C961F3"/>
    <w:rsid w:val="00C97281"/>
    <w:rsid w:val="00CD6596"/>
    <w:rsid w:val="00D1492D"/>
    <w:rsid w:val="00D51E94"/>
    <w:rsid w:val="00DD1B10"/>
    <w:rsid w:val="00DD308F"/>
    <w:rsid w:val="00E221A1"/>
    <w:rsid w:val="00E23676"/>
    <w:rsid w:val="00E246EF"/>
    <w:rsid w:val="00E551A2"/>
    <w:rsid w:val="00E93FDC"/>
    <w:rsid w:val="00E95F0D"/>
    <w:rsid w:val="00F220A0"/>
    <w:rsid w:val="00F31DBF"/>
    <w:rsid w:val="00FD6DD6"/>
    <w:rsid w:val="00FE59EC"/>
    <w:rsid w:val="08D436EC"/>
    <w:rsid w:val="09121943"/>
    <w:rsid w:val="0A655B46"/>
    <w:rsid w:val="0AA714B8"/>
    <w:rsid w:val="0B202A11"/>
    <w:rsid w:val="0D88437F"/>
    <w:rsid w:val="100925C3"/>
    <w:rsid w:val="10756994"/>
    <w:rsid w:val="14446B5E"/>
    <w:rsid w:val="15EA512F"/>
    <w:rsid w:val="16B33EE7"/>
    <w:rsid w:val="19A317CF"/>
    <w:rsid w:val="1A681B58"/>
    <w:rsid w:val="1B0C0D05"/>
    <w:rsid w:val="1E9A67E6"/>
    <w:rsid w:val="1EC57990"/>
    <w:rsid w:val="1F63628C"/>
    <w:rsid w:val="227E6ED8"/>
    <w:rsid w:val="24E10292"/>
    <w:rsid w:val="26F10941"/>
    <w:rsid w:val="26FB0D17"/>
    <w:rsid w:val="277549C7"/>
    <w:rsid w:val="291F3A78"/>
    <w:rsid w:val="2C6A7A6B"/>
    <w:rsid w:val="2F57046E"/>
    <w:rsid w:val="2F8D5D54"/>
    <w:rsid w:val="30E468C3"/>
    <w:rsid w:val="324149F2"/>
    <w:rsid w:val="348A5D7B"/>
    <w:rsid w:val="34AD7EA2"/>
    <w:rsid w:val="35206FB1"/>
    <w:rsid w:val="367B3FC7"/>
    <w:rsid w:val="3712639B"/>
    <w:rsid w:val="39307A0E"/>
    <w:rsid w:val="396966BC"/>
    <w:rsid w:val="3A543DA5"/>
    <w:rsid w:val="3AAA63E0"/>
    <w:rsid w:val="3AF11EC8"/>
    <w:rsid w:val="3B654E45"/>
    <w:rsid w:val="3C3C7EA1"/>
    <w:rsid w:val="3E737005"/>
    <w:rsid w:val="42A20943"/>
    <w:rsid w:val="42FF269B"/>
    <w:rsid w:val="44E455E8"/>
    <w:rsid w:val="45614F10"/>
    <w:rsid w:val="47562428"/>
    <w:rsid w:val="47EB3D8E"/>
    <w:rsid w:val="4A963A39"/>
    <w:rsid w:val="4B9B226D"/>
    <w:rsid w:val="50E50361"/>
    <w:rsid w:val="51052695"/>
    <w:rsid w:val="53294C00"/>
    <w:rsid w:val="53D13CE9"/>
    <w:rsid w:val="54AE27FD"/>
    <w:rsid w:val="56004708"/>
    <w:rsid w:val="56124333"/>
    <w:rsid w:val="58D43651"/>
    <w:rsid w:val="599C4B94"/>
    <w:rsid w:val="5ADC6BD8"/>
    <w:rsid w:val="5D6F2E7E"/>
    <w:rsid w:val="62024F58"/>
    <w:rsid w:val="63534F55"/>
    <w:rsid w:val="6511318B"/>
    <w:rsid w:val="67D83524"/>
    <w:rsid w:val="725561A2"/>
    <w:rsid w:val="75C7402A"/>
    <w:rsid w:val="782D71DD"/>
    <w:rsid w:val="79C8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8321F"/>
  <w15:docId w15:val="{8302107E-4169-42C5-BDCC-658266C3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pPr>
      <w:spacing w:after="120"/>
    </w:pPr>
    <w:rPr>
      <w:sz w:val="20"/>
      <w:szCs w:val="24"/>
    </w:rPr>
  </w:style>
  <w:style w:type="paragraph" w:styleId="a5">
    <w:name w:val="Plain Text"/>
    <w:basedOn w:val="a0"/>
    <w:link w:val="a6"/>
    <w:qFormat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7">
    <w:name w:val="footer"/>
    <w:basedOn w:val="a0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0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">
    <w:name w:val="toc 1"/>
    <w:basedOn w:val="a0"/>
    <w:next w:val="a0"/>
    <w:qFormat/>
    <w:pPr>
      <w:widowControl w:val="0"/>
      <w:adjustRightInd/>
      <w:snapToGrid/>
      <w:spacing w:after="0"/>
      <w:jc w:val="both"/>
    </w:pPr>
    <w:rPr>
      <w:rFonts w:ascii="宋体" w:eastAsia="宋体" w:hAnsi="宋体" w:cs="Times New Roman"/>
      <w:b/>
      <w:bCs/>
      <w:kern w:val="2"/>
      <w:sz w:val="30"/>
      <w:szCs w:val="24"/>
    </w:rPr>
  </w:style>
  <w:style w:type="paragraph" w:styleId="a">
    <w:name w:val="Title"/>
    <w:basedOn w:val="a0"/>
    <w:next w:val="a0"/>
    <w:link w:val="ab"/>
    <w:qFormat/>
    <w:pPr>
      <w:keepNext/>
      <w:widowControl w:val="0"/>
      <w:numPr>
        <w:ilvl w:val="1"/>
        <w:numId w:val="1"/>
      </w:numPr>
      <w:tabs>
        <w:tab w:val="left" w:pos="576"/>
      </w:tabs>
      <w:adjustRightInd/>
      <w:snapToGrid/>
      <w:spacing w:before="240" w:after="60"/>
      <w:jc w:val="center"/>
      <w:outlineLvl w:val="0"/>
    </w:pPr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table" w:styleId="ac">
    <w:name w:val="Table Grid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2"/>
    <w:qFormat/>
    <w:rPr>
      <w:color w:val="0000FF"/>
      <w:u w:val="single"/>
    </w:rPr>
  </w:style>
  <w:style w:type="character" w:customStyle="1" w:styleId="aa">
    <w:name w:val="页眉 字符"/>
    <w:basedOn w:val="a2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2"/>
    <w:link w:val="a7"/>
    <w:uiPriority w:val="99"/>
    <w:qFormat/>
    <w:rPr>
      <w:rFonts w:ascii="Tahoma" w:hAnsi="Tahoma"/>
      <w:sz w:val="18"/>
      <w:szCs w:val="18"/>
    </w:rPr>
  </w:style>
  <w:style w:type="paragraph" w:customStyle="1" w:styleId="p0">
    <w:name w:val="p0"/>
    <w:basedOn w:val="a0"/>
    <w:qFormat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0"/>
    <w:qFormat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a6">
    <w:name w:val="纯文本 字符"/>
    <w:basedOn w:val="a2"/>
    <w:link w:val="a5"/>
    <w:qFormat/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b">
    <w:name w:val="标题 字符"/>
    <w:basedOn w:val="a2"/>
    <w:link w:val="a"/>
    <w:qFormat/>
    <w:rPr>
      <w:rFonts w:ascii="Times New Roman" w:eastAsia="宋体" w:hAnsi="Times New Roman" w:cs="Arial"/>
      <w:b/>
      <w:bCs/>
      <w:color w:val="333333"/>
      <w:kern w:val="2"/>
      <w:sz w:val="44"/>
      <w:szCs w:val="32"/>
    </w:rPr>
  </w:style>
  <w:style w:type="character" w:customStyle="1" w:styleId="20">
    <w:name w:val="标题 2 字符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-10">
    <w:name w:val="pa-10"/>
    <w:basedOn w:val="a0"/>
    <w:qFormat/>
    <w:pPr>
      <w:adjustRightInd/>
      <w:snapToGrid/>
      <w:spacing w:after="0" w:line="280" w:lineRule="atLeast"/>
      <w:jc w:val="both"/>
    </w:pPr>
    <w:rPr>
      <w:rFonts w:ascii="宋体" w:eastAsia="宋体" w:hAnsi="宋体"/>
      <w:sz w:val="24"/>
      <w:szCs w:val="24"/>
    </w:rPr>
  </w:style>
  <w:style w:type="paragraph" w:customStyle="1" w:styleId="TableParagraph">
    <w:name w:val="Table Paragraph"/>
    <w:basedOn w:val="a0"/>
    <w:uiPriority w:val="1"/>
    <w:qFormat/>
    <w:rPr>
      <w:rFonts w:ascii="黑体" w:eastAsia="黑体" w:hAnsi="黑体" w:cs="黑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DC9E0-4412-451E-9FC2-CD4A17A0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364</Words>
  <Characters>2077</Characters>
  <Application>Microsoft Office Word</Application>
  <DocSecurity>0</DocSecurity>
  <Lines>17</Lines>
  <Paragraphs>4</Paragraphs>
  <ScaleCrop>false</ScaleCrop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55</cp:revision>
  <cp:lastPrinted>2023-08-29T00:17:00Z</cp:lastPrinted>
  <dcterms:created xsi:type="dcterms:W3CDTF">2017-10-24T09:15:00Z</dcterms:created>
  <dcterms:modified xsi:type="dcterms:W3CDTF">2026-04-02T08:41:00Z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2F83F5240D2C41D59D9435DE44735AD2_12</vt:lpwstr>
  </property>
</Properties>
</file>