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手术室骨科手术器械招标文件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一、项目名称：手术室骨科手术器械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000元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基础手术器械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七日内，甲方按发票支付货款总金额的50%，六个月后，如没有出现质量问题，再支付总金额的40%，余款10%在质保期满后(法定一年)付清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四、交货时间：自合同签订之日起30天内安装调试完毕。</w:t>
      </w:r>
    </w:p>
    <w:p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6、投标人所投产品如为进口产品，还需提供生产厂商（制造商）或经销商或代理商出具的针对本项目的授权书。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采购需求</w:t>
      </w:r>
    </w:p>
    <w:tbl>
      <w:tblPr>
        <w:tblStyle w:val="5"/>
        <w:tblW w:w="820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60"/>
        <w:gridCol w:w="4920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名称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规格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200×2/15×110°，普通型，大开口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200×3/15×110°，普通型，大开口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200×4/15×110°，普通型，大开口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200×2/15×130°，普通型，大开口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200×3/15×130°，普通型，大开口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200×4/15×130°，普通型，大开口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180×2×6，握柄式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180×3×8，握柄式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180×2×6×150°，握柄式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180×3×8×150°，握柄式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220×3×8，握柄式，有齿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髓核钳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220×3×8×150°，握柄式，有齿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180×3，直头，双关节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180×3，直尖头，双关节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180×3×20°，弯头，双关节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180×3×20°，弯尖头，双关节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240×4，直头，双关节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椎板拉钩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小，175×25×60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神经剥离器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240×5×Ф0.8，带钩，带槽，颈椎型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神经剥离器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240×5×Ф1，带钩，带槽，腰椎型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骨膜剥离器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220×10，弯，圆刃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快装手柄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95，椎间盘，铰刀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骨铰刀-ZQ2013R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220×4，平型，有刃，带圆角，分体型，椎间盘-220×14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300×1×25°，前弯，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300×2×25°，前弯，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300×3×25°，前弯，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270×2×30°，前弯，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270×3×30°，前弯，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300×4×45°，正口，枪状，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300×6×45°，正口，枪状，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300×4，反口90°，枪状，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骨刮匙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300×6，反口90°，枪状，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植骨器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260×3.5×110°，椎管骨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180×4×20°，弯头，双关节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180×5×20°，弯头，双关节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骨刀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270×8，直，圆口，超薄刃，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骨刀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260×8，直，超薄刃，斜刃，非圆座型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骨刀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300×8，直，超薄刃，斜刃，非圆座型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骨刀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300×8，直，圆口，超薄刃，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显微咬骨钳（椎间孔镜）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330×φ3.5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鸟嘴咬骨钳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日9:00，超过截止时间的投标将被拒绝（★）。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2、开标地点：浏阳市人民医院体检中心三楼会议室（营养餐厅旁）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F3093"/>
    <w:multiLevelType w:val="multilevel"/>
    <w:tmpl w:val="2A6F3093"/>
    <w:lvl w:ilvl="0" w:tentative="0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42BEB"/>
    <w:rsid w:val="00057868"/>
    <w:rsid w:val="00076E14"/>
    <w:rsid w:val="000866C9"/>
    <w:rsid w:val="00095690"/>
    <w:rsid w:val="000E025D"/>
    <w:rsid w:val="0011605E"/>
    <w:rsid w:val="001B3CCD"/>
    <w:rsid w:val="001D34D9"/>
    <w:rsid w:val="00206D27"/>
    <w:rsid w:val="0028751B"/>
    <w:rsid w:val="002D1D12"/>
    <w:rsid w:val="00317891"/>
    <w:rsid w:val="003262F2"/>
    <w:rsid w:val="0035693F"/>
    <w:rsid w:val="0037163C"/>
    <w:rsid w:val="003B2C0A"/>
    <w:rsid w:val="003C6818"/>
    <w:rsid w:val="004229DF"/>
    <w:rsid w:val="004661B5"/>
    <w:rsid w:val="004F1396"/>
    <w:rsid w:val="00534D68"/>
    <w:rsid w:val="0054100D"/>
    <w:rsid w:val="00546933"/>
    <w:rsid w:val="005930A9"/>
    <w:rsid w:val="00604D49"/>
    <w:rsid w:val="00605FBB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D72ACC"/>
    <w:rsid w:val="00F1297C"/>
    <w:rsid w:val="00F16CB8"/>
    <w:rsid w:val="00F57455"/>
    <w:rsid w:val="00F915E8"/>
    <w:rsid w:val="00FC4DAF"/>
    <w:rsid w:val="00FF0DC7"/>
    <w:rsid w:val="11694B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42415-3677-4B08-85BF-101F70068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522</Words>
  <Characters>2982</Characters>
  <Lines>24</Lines>
  <Paragraphs>6</Paragraphs>
  <TotalTime>105</TotalTime>
  <ScaleCrop>false</ScaleCrop>
  <LinksUpToDate>false</LinksUpToDate>
  <CharactersWithSpaces>3498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Administrator</cp:lastModifiedBy>
  <dcterms:modified xsi:type="dcterms:W3CDTF">2021-11-05T07:19:34Z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1E458349D5F04A5BB338772FD02EB4B3</vt:lpwstr>
  </property>
</Properties>
</file>