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全胸多频震荡排痰机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全胸多频震荡排痰机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28000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急诊科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全胸多频震荡排痰机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全胸多频震荡排痰机技术参数</w:t>
      </w:r>
    </w:p>
    <w:p>
      <w:pPr>
        <w:numPr>
          <w:ilvl w:val="0"/>
          <w:numId w:val="3"/>
        </w:num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设备用途：</w:t>
      </w:r>
      <w:r>
        <w:rPr>
          <w:rFonts w:hint="eastAsia" w:asciiTheme="minorEastAsia" w:hAnsiTheme="minorEastAsia" w:eastAsiaTheme="minorEastAsia"/>
          <w:sz w:val="24"/>
          <w:szCs w:val="24"/>
        </w:rPr>
        <w:t>运用高频胸壁震荡技术进行呼吸气道清除排痰治疗。适用于分泌物排出困难或由粘液阻塞肺部引起的肺膨胀不全患者，促进气道清除排痰或改善支气管引流。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2.结构形式：</w:t>
      </w:r>
      <w:r>
        <w:rPr>
          <w:rFonts w:hint="eastAsia" w:asciiTheme="minorEastAsia" w:hAnsiTheme="minorEastAsia" w:eastAsiaTheme="minorEastAsia"/>
          <w:sz w:val="24"/>
          <w:szCs w:val="24"/>
        </w:rPr>
        <w:t>便捷式兼备台式功能（配置台车）。</w:t>
      </w:r>
    </w:p>
    <w:p>
      <w:pPr>
        <w:ind w:left="1566" w:hanging="1566" w:hangingChars="65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3.显示方式：</w:t>
      </w:r>
      <w:r>
        <w:rPr>
          <w:rFonts w:hint="eastAsia" w:asciiTheme="minorEastAsia" w:hAnsiTheme="minorEastAsia" w:eastAsiaTheme="minorEastAsia"/>
          <w:sz w:val="24"/>
          <w:szCs w:val="24"/>
        </w:rPr>
        <w:t>5寸彩色液晶触摸屏，配合一键飞梭式旋钮调节，操作方便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4.导气方式：</w:t>
      </w:r>
      <w:r>
        <w:rPr>
          <w:rFonts w:hint="eastAsia" w:asciiTheme="minorEastAsia" w:hAnsiTheme="minorEastAsia" w:eastAsiaTheme="minorEastAsia"/>
          <w:sz w:val="24"/>
          <w:szCs w:val="24"/>
        </w:rPr>
        <w:t>采用二级导气软管同步向充气背心充、放气。每个背心同时连接2根导气软管，使背心充气均匀。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5.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正常工作条件标准：a)</w:t>
      </w:r>
      <w:r>
        <w:rPr>
          <w:rFonts w:hint="eastAsia" w:asciiTheme="minorEastAsia" w:hAnsiTheme="minorEastAsia" w:eastAsiaTheme="minorEastAsia"/>
          <w:sz w:val="24"/>
          <w:szCs w:val="24"/>
        </w:rPr>
        <w:t>环境温度：5℃-40℃；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b)</w:t>
      </w:r>
      <w:r>
        <w:rPr>
          <w:rFonts w:hint="eastAsia" w:asciiTheme="minorEastAsia" w:hAnsiTheme="minorEastAsia" w:eastAsiaTheme="minorEastAsia"/>
          <w:sz w:val="24"/>
          <w:szCs w:val="24"/>
        </w:rPr>
        <w:t>相对湿度：30%-85%；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c）</w:t>
      </w:r>
      <w:r>
        <w:rPr>
          <w:rFonts w:hint="eastAsia" w:asciiTheme="minorEastAsia" w:hAnsiTheme="minorEastAsia" w:eastAsiaTheme="minorEastAsia"/>
          <w:sz w:val="24"/>
          <w:szCs w:val="24"/>
        </w:rPr>
        <w:t>电源电压：～220V±10﹪；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d）</w:t>
      </w:r>
      <w:r>
        <w:rPr>
          <w:rFonts w:hint="eastAsia" w:asciiTheme="minorEastAsia" w:hAnsiTheme="minorEastAsia" w:eastAsiaTheme="minorEastAsia"/>
          <w:sz w:val="24"/>
          <w:szCs w:val="24"/>
        </w:rPr>
        <w:t>频   率： 50Hz±1Hz。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6.排痰机振动频率范围：</w:t>
      </w:r>
      <w:r>
        <w:rPr>
          <w:rFonts w:hint="eastAsia" w:asciiTheme="minorEastAsia" w:hAnsiTheme="minorEastAsia" w:eastAsiaTheme="minorEastAsia"/>
          <w:sz w:val="24"/>
          <w:szCs w:val="24"/>
        </w:rPr>
        <w:t>5Hz--20Hz，频率连续可调，步距增量为1Hz，误差为±20％。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7.治疗过程中的压强：</w:t>
      </w:r>
      <w:r>
        <w:rPr>
          <w:rFonts w:hint="eastAsia" w:asciiTheme="minorEastAsia" w:hAnsiTheme="minorEastAsia" w:eastAsiaTheme="minorEastAsia"/>
          <w:sz w:val="24"/>
          <w:szCs w:val="24"/>
        </w:rPr>
        <w:t>治疗仪具有压强指示装置，压力调节范围分为10档，压强为0.5Kpa--3.2 Kpa, 误差±15%，步距0.3kpa，初始值为3档。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8.工作模式：</w:t>
      </w:r>
      <w:r>
        <w:rPr>
          <w:rFonts w:hint="eastAsia" w:asciiTheme="minorEastAsia" w:hAnsiTheme="minorEastAsia" w:eastAsiaTheme="minorEastAsia"/>
          <w:sz w:val="24"/>
          <w:szCs w:val="24"/>
        </w:rPr>
        <w:t>治疗仪具有手动模式、五种自动程序模式及用户自定义模式。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9.</w:t>
      </w:r>
      <w:r>
        <w:rPr>
          <w:rFonts w:hint="eastAsia" w:asciiTheme="minorEastAsia" w:hAnsiTheme="minorEastAsia" w:eastAsiaTheme="minorEastAsia"/>
          <w:sz w:val="24"/>
          <w:szCs w:val="24"/>
        </w:rPr>
        <w:t>自动模式按体型不同而分级定制，共有5种自动程序模式：儿童（1-7岁）模式、儿童（7-15岁）模式、成人（瘦弱）模式、成人（正常）模式、成人（丰腴）模式。自定义模式：治疗前设定各时段的压力、频率及时间，治疗中不可调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10.定时功能：</w:t>
      </w:r>
      <w:r>
        <w:rPr>
          <w:rFonts w:hint="eastAsia" w:asciiTheme="minorEastAsia" w:hAnsiTheme="minorEastAsia" w:eastAsiaTheme="minorEastAsia"/>
          <w:sz w:val="24"/>
          <w:szCs w:val="24"/>
        </w:rPr>
        <w:t>自动模式定时时间5min--20min，手动模式定时时间1min--99min，步距为1min。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11.排痰机工作噪声：</w:t>
      </w:r>
      <w:r>
        <w:rPr>
          <w:rFonts w:hint="eastAsia" w:asciiTheme="minorEastAsia" w:hAnsiTheme="minorEastAsia" w:eastAsiaTheme="minorEastAsia"/>
          <w:sz w:val="24"/>
          <w:szCs w:val="24"/>
        </w:rPr>
        <w:t>正常工作的整机噪音≤50dB。（A计权）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12.排痰机手动释压：</w:t>
      </w:r>
      <w:r>
        <w:rPr>
          <w:rFonts w:hint="eastAsia" w:asciiTheme="minorEastAsia" w:hAnsiTheme="minorEastAsia" w:eastAsiaTheme="minorEastAsia"/>
          <w:sz w:val="24"/>
          <w:szCs w:val="24"/>
        </w:rPr>
        <w:t>治疗仪提供在各种状态下手动释放加压装置气压的措施。该措施只需一个动作就能完成。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13.充气背心：</w:t>
      </w:r>
      <w:r>
        <w:rPr>
          <w:rFonts w:hint="eastAsia" w:asciiTheme="minorEastAsia" w:hAnsiTheme="minorEastAsia" w:eastAsiaTheme="minorEastAsia"/>
          <w:sz w:val="24"/>
          <w:szCs w:val="24"/>
        </w:rPr>
        <w:t>背心由外套及气囊两部分组成，可以拆卸，外套可按普通衣物的方式随时进行清洗和消毒。可选配一次性充气背心及胸带。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4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背心尺寸</w:t>
      </w:r>
      <w:r>
        <w:rPr>
          <w:rFonts w:hint="eastAsia" w:asciiTheme="minorEastAsia" w:hAnsiTheme="minorEastAsia" w:eastAsiaTheme="minorEastAsia"/>
          <w:sz w:val="24"/>
          <w:szCs w:val="24"/>
        </w:rPr>
        <w:t>（单位：mm，尺寸可供选配）：</w:t>
      </w:r>
      <w:r>
        <w:rPr>
          <w:rFonts w:asciiTheme="minorEastAsia" w:hAnsiTheme="minorEastAsia" w:eastAsiaTheme="minorEastAsia"/>
          <w:sz w:val="24"/>
          <w:szCs w:val="24"/>
        </w:rPr>
        <w:t>*</w:t>
      </w:r>
      <w:r>
        <w:rPr>
          <w:rFonts w:hint="eastAsia" w:asciiTheme="minorEastAsia" w:hAnsiTheme="minorEastAsia" w:eastAsiaTheme="minorEastAsia"/>
          <w:sz w:val="24"/>
          <w:szCs w:val="24"/>
        </w:rPr>
        <w:t>标配：标准全胸充气背心3个、简易半胸充气带3个。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尺寸参照如下：</w:t>
      </w:r>
    </w:p>
    <w:p>
      <w:pPr>
        <w:spacing w:line="2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成人背心尺寸：1450*640     1300*640   1020*640</w:t>
      </w:r>
    </w:p>
    <w:p>
      <w:pPr>
        <w:spacing w:line="2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成人胸带尺寸：1350*200     1120*200   920*200</w:t>
      </w:r>
    </w:p>
    <w:p>
      <w:pPr>
        <w:spacing w:line="2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儿童背心尺寸：946*600      827*526    737*472</w:t>
      </w:r>
      <w:bookmarkStart w:id="0" w:name="_GoBack"/>
      <w:bookmarkEnd w:id="0"/>
    </w:p>
    <w:p>
      <w:pPr>
        <w:spacing w:line="24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儿童胸带尺寸：800*180      650*180    500*180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1B7AF7"/>
    <w:multiLevelType w:val="singleLevel"/>
    <w:tmpl w:val="5A1B7A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205B7710"/>
    <w:rsid w:val="21D5478E"/>
    <w:rsid w:val="3A5566B8"/>
    <w:rsid w:val="6E8651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7</TotalTime>
  <ScaleCrop>false</ScaleCrop>
  <LinksUpToDate>false</LinksUpToDate>
  <CharactersWithSpaces>2796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2021-11-12T08:41:29Z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F9FDDED01FE548369F128F9B3F321C73</vt:lpwstr>
  </property>
</Properties>
</file>