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全自动化学发光测定仪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全自动化学发光测定仪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200000</w:t>
      </w:r>
      <w:r>
        <w:rPr>
          <w:rFonts w:hint="eastAsia"/>
          <w:sz w:val="24"/>
          <w:szCs w:val="24"/>
        </w:rPr>
        <w:t>元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心内科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全自动化学发光测定仪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200000</w:t>
            </w:r>
          </w:p>
        </w:tc>
      </w:tr>
    </w:tbl>
    <w:p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tbl>
      <w:tblPr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6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全自动化学发光免疫分析仪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基本功能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全自动完成免疫实验，包括加样、稀释、振荡、孵育、清洗、读数及结果判断全过程实验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测定方法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磁微粒化学发光免疫测定（CMIA）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分析方式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随机分析测试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样本测试速度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最大100测试/小时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仪器吸取样本后最快出结果时间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仪器吸取样本后最慢出结果时间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定标曲线稳定时间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急诊方式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设有急诊样本优先通道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样本位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一批次放置100个样本（可循环追加）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样本容器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血液采集管、专用样本容器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样本载体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一次可以放置样本架20个（5个样本位/架）（可循环追加）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样本针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特氟龙涂层加样钢针，具有防撞检测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样本针加样精密度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≤2%（50ul）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样品针加样量范围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8ul-150ul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样本针及试剂针分注准确度（ul）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20±1、150±3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底物针分注准确度（ul）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50±2.5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样品管死体积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150ul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液体水平检测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具备液面检测功能、凝块检测功能、空吸检测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样本稀释功能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支持在机稀释（最大1000倍稀释）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携带污染率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携带污染率≤1*10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vertAlign w:val="superscript"/>
                <w:lang w:val="en-US" w:eastAsia="zh-CN" w:bidi="ar"/>
              </w:rPr>
              <w:t>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反应杯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单孔独立反应杯，加样、稀释、混合、温育、测光均在反应杯中进行，采用预装载的反应杯，一次性可加载240个，可连续供给，随时添加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试剂位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24个试剂位，试剂位有在机冷藏功能（4℃-10℃），磁珠试剂支持不间断搅拌。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同时分析项目数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可同时分析24个项目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试剂位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不少于24种试剂，试剂位有在机冷藏功能（4℃-10℃），磁珠试剂支持不间断搅拌；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同时分析项目数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混匀方式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非接触式高频振荡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孵育温度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37±0.5℃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孵育位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全封闭独立温育测光系统72个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清洗方式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SLS磁分离清洗技术；5遍磁分离清洗；洗液针具有防撞检测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通信接口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RJ45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数据处理方式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四参数、线性回归、logit-log、点到点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重复性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批内测量重复性（CV，%）≤8%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线性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批内线性相关系数（r）≥0.99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稳定性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4h、8h相对偏倚不超过±10%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数据处理方式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四参数、线性回归、logit-log、点到点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声压等级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最大声功率小于70dBA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试剂区温度范围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7℃±3℃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反应区温度范围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准确度为：37℃±0.5℃；波动度不超过1℃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重量/尺寸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大气压力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85kPa~106kPa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220V±22V，50Hz±1Hz，单相电源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温度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正常工作环境温度：10℃-30℃；理想工作环境温度：18℃-30℃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湿度，RH（不凝集状态）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正常工作环境湿度：≤85%；理想工作环境湿度：50%~70%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3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6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6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chineseCountingThousand"/>
      <w:pStyle w:val="2"/>
      <w:suff w:val="nothing"/>
      <w:lvlText w:val="%1、"/>
      <w:lvlJc w:val="left"/>
      <w:rPr>
        <w:rFonts w:hint="eastAsia"/>
        <w:b/>
        <w:i w:val="0"/>
        <w:sz w:val="24"/>
      </w:rPr>
    </w:lvl>
    <w:lvl w:ilvl="1" w:tentative="0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 w:tentative="0">
      <w:start w:val="1"/>
      <w:numFmt w:val="none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3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0D0A55DB"/>
    <w:rsid w:val="21D5478E"/>
    <w:rsid w:val="3A5566B8"/>
    <w:rsid w:val="58A87AFF"/>
    <w:rsid w:val="5BEA0151"/>
    <w:rsid w:val="759C6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paragraph" w:customStyle="1" w:styleId="10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1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纯文本 字符"/>
    <w:basedOn w:val="7"/>
    <w:link w:val="3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41"/>
    <w:basedOn w:val="7"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7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2021-11-25T07:22:32Z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0DFB83D578B64D31BF6BA43C47668135</vt:lpwstr>
  </property>
</Properties>
</file>