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7D4797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熏蒸治疗仪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7D4797">
        <w:rPr>
          <w:rFonts w:hint="eastAsia"/>
          <w:sz w:val="24"/>
          <w:szCs w:val="24"/>
        </w:rPr>
        <w:t>熏蒸治疗仪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7D4797">
        <w:rPr>
          <w:sz w:val="24"/>
          <w:szCs w:val="24"/>
        </w:rPr>
        <w:t>3</w:t>
      </w:r>
      <w:r w:rsidR="00EA6C4B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7D4797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老年病科</w:t>
            </w:r>
          </w:p>
        </w:tc>
        <w:tc>
          <w:tcPr>
            <w:tcW w:w="2693" w:type="dxa"/>
            <w:vAlign w:val="center"/>
          </w:tcPr>
          <w:p w:rsidR="00903385" w:rsidRPr="00FD0666" w:rsidRDefault="007D4797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熏蒸治疗仪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D4797" w:rsidP="000836F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7D4797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6C4B"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903385" w:rsidRPr="00344E47" w:rsidRDefault="007D4797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6C4B">
              <w:rPr>
                <w:sz w:val="24"/>
                <w:szCs w:val="24"/>
              </w:rPr>
              <w:t>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7D4797" w:rsidRDefault="007D4797" w:rsidP="007D479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局部熏蒸治疗仪参数设定要求</w:t>
      </w:r>
    </w:p>
    <w:p w:rsidR="007D4797" w:rsidRDefault="007D4797" w:rsidP="007D4797"/>
    <w:p w:rsidR="007D4797" w:rsidRDefault="007D4797" w:rsidP="007D4797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  <w:lang w:bidi="ar"/>
        </w:rPr>
        <w:t xml:space="preserve">1、熏蒸温度  </w:t>
      </w:r>
      <w:r>
        <w:rPr>
          <w:rFonts w:hint="eastAsia"/>
          <w:sz w:val="24"/>
        </w:rPr>
        <w:t>具有皮肤温度检测功能，设定温度与实际温度同步检测</w:t>
      </w:r>
    </w:p>
    <w:p w:rsidR="007D4797" w:rsidRDefault="007D4797" w:rsidP="007D4797">
      <w:pPr>
        <w:pStyle w:val="a9"/>
        <w:spacing w:beforeAutospacing="1" w:afterAutospacing="1" w:line="360" w:lineRule="auto"/>
        <w:ind w:leftChars="0" w:left="0" w:firstLineChars="0" w:firstLine="0"/>
        <w:rPr>
          <w:rFonts w:hint="default"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>1.1应有传感器测量皮肤温度及实时显示装置，传感器精度不低于±</w:t>
      </w:r>
      <w:r>
        <w:rPr>
          <w:color w:val="000000"/>
          <w:sz w:val="24"/>
          <w:szCs w:val="24"/>
        </w:rPr>
        <w:t>1</w:t>
      </w:r>
      <w:r>
        <w:rPr>
          <w:rFonts w:hAnsi="宋体" w:cs="宋体"/>
          <w:color w:val="000000"/>
          <w:sz w:val="24"/>
          <w:szCs w:val="24"/>
        </w:rPr>
        <w:t>℃；</w:t>
      </w:r>
    </w:p>
    <w:p w:rsidR="007D4797" w:rsidRDefault="007D4797" w:rsidP="007D4797">
      <w:pPr>
        <w:pStyle w:val="a9"/>
        <w:spacing w:beforeAutospacing="1" w:afterAutospacing="1" w:line="360" w:lineRule="auto"/>
        <w:ind w:leftChars="0" w:left="480" w:hanging="480"/>
        <w:rPr>
          <w:rFonts w:hint="default"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>1.2皮肤温度超过</w:t>
      </w:r>
      <w:r>
        <w:rPr>
          <w:color w:val="000000"/>
          <w:sz w:val="24"/>
          <w:szCs w:val="24"/>
        </w:rPr>
        <w:t>45</w:t>
      </w:r>
      <w:r>
        <w:rPr>
          <w:rFonts w:hAnsi="宋体" w:cs="宋体"/>
          <w:color w:val="000000"/>
          <w:sz w:val="24"/>
          <w:szCs w:val="24"/>
        </w:rPr>
        <w:t>℃时，治疗仪应有提示音；</w:t>
      </w:r>
    </w:p>
    <w:p w:rsidR="007D4797" w:rsidRDefault="007D4797" w:rsidP="007D4797">
      <w:pPr>
        <w:pStyle w:val="a9"/>
        <w:spacing w:beforeAutospacing="1" w:afterAutospacing="1" w:line="360" w:lineRule="auto"/>
        <w:ind w:leftChars="0" w:left="480" w:hanging="480"/>
        <w:rPr>
          <w:rFonts w:hint="default"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>1.3蒸汽输出口应有防烫伤的装置和警示；</w:t>
      </w:r>
    </w:p>
    <w:p w:rsidR="007D4797" w:rsidRPr="00BF28D8" w:rsidRDefault="007D4797" w:rsidP="007D4797">
      <w:pPr>
        <w:pStyle w:val="a9"/>
        <w:spacing w:beforeAutospacing="1" w:afterAutospacing="1" w:line="360" w:lineRule="auto"/>
        <w:ind w:leftChars="0" w:left="0" w:firstLineChars="0" w:firstLine="0"/>
        <w:rPr>
          <w:rFonts w:hint="default"/>
          <w:bCs/>
          <w:color w:val="000000"/>
          <w:sz w:val="24"/>
          <w:szCs w:val="24"/>
        </w:rPr>
      </w:pPr>
      <w:r w:rsidRPr="00BF28D8">
        <w:rPr>
          <w:rFonts w:hAnsi="宋体" w:cs="宋体"/>
          <w:bCs/>
          <w:color w:val="000000"/>
          <w:sz w:val="24"/>
          <w:szCs w:val="24"/>
        </w:rPr>
        <w:t>1.4最大熏蒸温度应不大于</w:t>
      </w:r>
      <w:r w:rsidRPr="00BF28D8">
        <w:rPr>
          <w:bCs/>
          <w:color w:val="000000"/>
          <w:sz w:val="24"/>
          <w:szCs w:val="24"/>
        </w:rPr>
        <w:t>55</w:t>
      </w:r>
      <w:r w:rsidRPr="00BF28D8">
        <w:rPr>
          <w:rFonts w:hAnsi="宋体" w:cs="宋体"/>
          <w:bCs/>
          <w:color w:val="000000"/>
          <w:sz w:val="24"/>
          <w:szCs w:val="24"/>
        </w:rPr>
        <w:t>℃。</w:t>
      </w:r>
    </w:p>
    <w:p w:rsidR="007D4797" w:rsidRDefault="007D4797" w:rsidP="007D47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lastRenderedPageBreak/>
        <w:t>2、熏蒸时间  熏蒸时间1</w:t>
      </w:r>
      <w:r>
        <w:rPr>
          <w:rFonts w:ascii="宋体" w:hAnsi="宋体" w:cs="宋体" w:hint="eastAsia"/>
          <w:color w:val="000000"/>
          <w:sz w:val="24"/>
          <w:lang w:bidi="ar"/>
        </w:rPr>
        <w:t>～45</w:t>
      </w:r>
      <w:r>
        <w:rPr>
          <w:rFonts w:ascii="宋体" w:hAnsi="宋体" w:cs="宋体" w:hint="eastAsia"/>
          <w:sz w:val="24"/>
          <w:lang w:bidi="ar"/>
        </w:rPr>
        <w:t>min分档可调，</w:t>
      </w:r>
      <w:r>
        <w:rPr>
          <w:rFonts w:hint="eastAsia"/>
          <w:sz w:val="24"/>
        </w:rPr>
        <w:t>治疗时间结束可自动停止工作，治疗时间段无噪音产生，</w:t>
      </w:r>
      <w:r>
        <w:rPr>
          <w:rFonts w:ascii="宋体" w:hAnsi="宋体" w:cs="宋体" w:hint="eastAsia"/>
          <w:sz w:val="24"/>
          <w:lang w:bidi="ar"/>
        </w:rPr>
        <w:t>当完成熏蒸时间时，治疗仪应停止输出蒸汽，并有相应的提示信息。</w:t>
      </w:r>
    </w:p>
    <w:p w:rsidR="007D4797" w:rsidRPr="00BF28D8" w:rsidRDefault="007D4797" w:rsidP="007D4797">
      <w:pPr>
        <w:pStyle w:val="a9"/>
        <w:spacing w:beforeAutospacing="1" w:afterAutospacing="1" w:line="360" w:lineRule="auto"/>
        <w:ind w:leftChars="0" w:left="480" w:hanging="480"/>
        <w:rPr>
          <w:rFonts w:hAnsi="宋体" w:cs="宋体" w:hint="default"/>
          <w:bCs/>
          <w:color w:val="000000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>3、治疗仪应具有两路独立的超温保护装置。</w:t>
      </w:r>
      <w:r>
        <w:rPr>
          <w:sz w:val="24"/>
          <w:szCs w:val="24"/>
        </w:rPr>
        <w:t>双头（喷头）输出，单一通道能独立控制，可配合药液进行熏蒸治疗。</w:t>
      </w:r>
      <w:r>
        <w:rPr>
          <w:rFonts w:hAnsi="宋体" w:cs="宋体"/>
          <w:b/>
          <w:bCs/>
          <w:color w:val="000000"/>
          <w:sz w:val="24"/>
          <w:szCs w:val="24"/>
        </w:rPr>
        <w:t xml:space="preserve">※ </w:t>
      </w:r>
      <w:r w:rsidRPr="00BF28D8">
        <w:rPr>
          <w:rFonts w:hAnsi="宋体" w:cs="宋体"/>
          <w:bCs/>
          <w:color w:val="000000"/>
          <w:sz w:val="24"/>
          <w:szCs w:val="24"/>
        </w:rPr>
        <w:t>治疗仪在正常工作时，当温度大于45℃时第一路保护装置应启动，停止加热；当温度降低到设定值以下后可以恢复加热。如果第一路保护装置失效造成患者皮肤温度升高至</w:t>
      </w:r>
      <w:r w:rsidRPr="00BF28D8">
        <w:rPr>
          <w:bCs/>
          <w:color w:val="000000"/>
          <w:sz w:val="24"/>
          <w:szCs w:val="24"/>
        </w:rPr>
        <w:t>50</w:t>
      </w:r>
      <w:r w:rsidRPr="00BF28D8">
        <w:rPr>
          <w:rFonts w:hAnsi="宋体" w:cs="宋体"/>
          <w:bCs/>
          <w:color w:val="000000"/>
          <w:sz w:val="24"/>
          <w:szCs w:val="24"/>
        </w:rPr>
        <w:t>℃时，第二路保护装置应立即启动，切断电源。</w:t>
      </w:r>
    </w:p>
    <w:p w:rsidR="007D4797" w:rsidRDefault="007D4797" w:rsidP="007D4797">
      <w:pPr>
        <w:pStyle w:val="a9"/>
        <w:spacing w:beforeAutospacing="1" w:afterAutospacing="1" w:line="360" w:lineRule="auto"/>
        <w:ind w:leftChars="0" w:left="480" w:hanging="480"/>
        <w:rPr>
          <w:rFonts w:hAnsi="宋体" w:cs="宋体" w:hint="default"/>
          <w:kern w:val="2"/>
          <w:sz w:val="24"/>
          <w:szCs w:val="24"/>
        </w:rPr>
      </w:pPr>
      <w:r>
        <w:rPr>
          <w:rFonts w:hAnsi="宋体" w:cs="宋体"/>
          <w:kern w:val="2"/>
          <w:sz w:val="24"/>
          <w:szCs w:val="24"/>
          <w:lang w:bidi="ar"/>
        </w:rPr>
        <w:t xml:space="preserve">4、防干烧功能  </w:t>
      </w:r>
      <w:r>
        <w:rPr>
          <w:rFonts w:hAnsi="宋体" w:cs="宋体"/>
          <w:color w:val="000000"/>
          <w:kern w:val="2"/>
          <w:sz w:val="24"/>
          <w:szCs w:val="24"/>
          <w:lang w:bidi="ar"/>
        </w:rPr>
        <w:t>治疗仪应具有防干烧功能，当药液加热器无液体时，不能加热，并有提示信息。</w:t>
      </w:r>
    </w:p>
    <w:p w:rsidR="007D4797" w:rsidRDefault="007D4797" w:rsidP="007D47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t>5、预热温度   治疗仪预热温度分档可调且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药液箱</w:t>
      </w:r>
      <w:r>
        <w:rPr>
          <w:rFonts w:ascii="宋体" w:hAnsi="宋体" w:cs="宋体" w:hint="eastAsia"/>
          <w:sz w:val="24"/>
          <w:lang w:bidi="ar"/>
        </w:rPr>
        <w:t>最大温度不超过95℃。</w:t>
      </w:r>
    </w:p>
    <w:p w:rsidR="007D4797" w:rsidRDefault="007D4797" w:rsidP="007D479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t>6、排液  治疗仪具有手动和自动排液功能。</w:t>
      </w:r>
    </w:p>
    <w:p w:rsidR="007D4797" w:rsidRDefault="007D4797" w:rsidP="007D479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  <w:lang w:bidi="ar"/>
        </w:rPr>
        <w:t xml:space="preserve">7、声音提示  </w:t>
      </w:r>
      <w:r>
        <w:rPr>
          <w:rFonts w:ascii="宋体" w:hAnsi="宋体" w:cs="宋体" w:hint="eastAsia"/>
          <w:color w:val="000000"/>
          <w:sz w:val="24"/>
          <w:lang w:bidi="ar"/>
        </w:rPr>
        <w:t>治疗结束、按键操作、预热达到设定温度及缺液时具有声音提示。</w:t>
      </w:r>
    </w:p>
    <w:p w:rsidR="007D4797" w:rsidRDefault="007D4797" w:rsidP="007D4797">
      <w:pPr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  <w:lang w:bidi="ar"/>
        </w:rPr>
        <w:t xml:space="preserve">8、 </w:t>
      </w:r>
      <w:r w:rsidRPr="00BF28D8">
        <w:rPr>
          <w:rFonts w:ascii="宋体" w:hAnsi="宋体" w:cs="宋体" w:hint="eastAsia"/>
          <w:bCs/>
          <w:color w:val="000000"/>
          <w:sz w:val="24"/>
          <w:lang w:bidi="ar"/>
        </w:rPr>
        <w:t>采用触摸彩色液晶显示屏，参数直观显示，方便操作。</w:t>
      </w:r>
    </w:p>
    <w:p w:rsidR="007D4797" w:rsidRPr="00BF28D8" w:rsidRDefault="007D4797" w:rsidP="007D479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9、治疗头</w:t>
      </w:r>
      <w:r>
        <w:rPr>
          <w:rFonts w:ascii="宋体" w:hAnsi="宋体" w:cs="宋体" w:hint="eastAsia"/>
          <w:color w:val="000000"/>
          <w:sz w:val="24"/>
          <w:lang w:bidi="ar"/>
        </w:rPr>
        <w:t>采用多向旋转结构，临床使用方便；</w:t>
      </w:r>
      <w:r w:rsidRPr="00BF28D8">
        <w:rPr>
          <w:rFonts w:ascii="宋体" w:hAnsi="宋体" w:cs="宋体" w:hint="eastAsia"/>
          <w:bCs/>
          <w:color w:val="000000"/>
          <w:sz w:val="24"/>
          <w:lang w:bidi="ar"/>
        </w:rPr>
        <w:t>使用硅胶保护套，防止意外夹伤</w:t>
      </w:r>
    </w:p>
    <w:p w:rsidR="007D4797" w:rsidRDefault="007D4797" w:rsidP="007D4797"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ascii="宋体" w:hAnsi="宋体" w:cs="宋体" w:hint="eastAsia"/>
          <w:color w:val="000000"/>
          <w:sz w:val="24"/>
          <w:lang w:bidi="ar"/>
        </w:rPr>
        <w:t>输入功率  3500VA～</w:t>
      </w:r>
      <w:r>
        <w:rPr>
          <w:rFonts w:ascii="宋体" w:hAnsi="宋体" w:cs="宋体" w:hint="eastAsia"/>
          <w:sz w:val="24"/>
          <w:lang w:bidi="ar"/>
        </w:rPr>
        <w:t>3800VA</w:t>
      </w:r>
    </w:p>
    <w:p w:rsidR="00EA6C4B" w:rsidRDefault="00EA6C4B" w:rsidP="00903385">
      <w:pPr>
        <w:rPr>
          <w:sz w:val="24"/>
          <w:szCs w:val="24"/>
        </w:rPr>
      </w:pPr>
      <w:bookmarkStart w:id="0" w:name="_GoBack"/>
      <w:bookmarkEnd w:id="0"/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EA6C4B">
        <w:rPr>
          <w:rFonts w:ascii="宋体" w:hAnsi="宋体" w:cs="宋体"/>
          <w:sz w:val="24"/>
          <w:szCs w:val="24"/>
        </w:rPr>
        <w:t>12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EA6C4B">
        <w:rPr>
          <w:rFonts w:ascii="宋体" w:hAnsi="宋体" w:cs="宋体"/>
          <w:sz w:val="24"/>
          <w:szCs w:val="24"/>
        </w:rPr>
        <w:t>16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A6C4B" w:rsidRDefault="00EA6C4B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lastRenderedPageBreak/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43" w:rsidRDefault="00DA7943">
      <w:r>
        <w:separator/>
      </w:r>
    </w:p>
  </w:endnote>
  <w:endnote w:type="continuationSeparator" w:id="0">
    <w:p w:rsidR="00DA7943" w:rsidRDefault="00DA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43" w:rsidRDefault="00DA7943">
      <w:r>
        <w:separator/>
      </w:r>
    </w:p>
  </w:footnote>
  <w:footnote w:type="continuationSeparator" w:id="0">
    <w:p w:rsidR="00DA7943" w:rsidRDefault="00DA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00BF4"/>
    <w:rsid w:val="001C3970"/>
    <w:rsid w:val="0026503E"/>
    <w:rsid w:val="00282E52"/>
    <w:rsid w:val="003A16A9"/>
    <w:rsid w:val="00441FA1"/>
    <w:rsid w:val="00511BF6"/>
    <w:rsid w:val="005804BB"/>
    <w:rsid w:val="005C7CFF"/>
    <w:rsid w:val="00601B26"/>
    <w:rsid w:val="00640FCF"/>
    <w:rsid w:val="006E13F2"/>
    <w:rsid w:val="007863F3"/>
    <w:rsid w:val="007D4797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A7943"/>
    <w:rsid w:val="00DD679B"/>
    <w:rsid w:val="00E423EF"/>
    <w:rsid w:val="00EA6C4B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25601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paragraph" w:styleId="6">
    <w:name w:val="index 6"/>
    <w:qFormat/>
    <w:rsid w:val="00EA6C4B"/>
    <w:pPr>
      <w:jc w:val="both"/>
    </w:pPr>
    <w:rPr>
      <w:sz w:val="21"/>
      <w:szCs w:val="24"/>
    </w:rPr>
  </w:style>
  <w:style w:type="paragraph" w:customStyle="1" w:styleId="a9">
    <w:name w:val="字母编号列项（一级）"/>
    <w:basedOn w:val="a"/>
    <w:rsid w:val="007D4797"/>
    <w:pPr>
      <w:widowControl/>
      <w:ind w:leftChars="200" w:left="840" w:hangingChars="200" w:hanging="420"/>
    </w:pPr>
    <w:rPr>
      <w:rFonts w:ascii="宋体" w:hAnsi="Times New Roman" w:hint="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2022-12-09T07:41:00Z</dcterms:created>
  <dcterms:modified xsi:type="dcterms:W3CDTF">2022-12-09T07:41:00Z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