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0" w:rsidRDefault="00A42623" w:rsidP="00A42623">
      <w:pPr>
        <w:widowControl w:val="0"/>
        <w:adjustRightInd/>
        <w:snapToGrid/>
        <w:spacing w:after="0"/>
        <w:jc w:val="both"/>
        <w:rPr>
          <w:rFonts w:ascii="黑体" w:eastAsia="黑体" w:hAnsi="黑体"/>
          <w:sz w:val="44"/>
          <w:szCs w:val="44"/>
        </w:rPr>
      </w:pPr>
      <w:r w:rsidRPr="00A42623">
        <w:rPr>
          <w:rFonts w:ascii="黑体" w:eastAsia="黑体" w:hAnsi="黑体" w:hint="eastAsia"/>
          <w:sz w:val="44"/>
          <w:szCs w:val="44"/>
        </w:rPr>
        <w:t>国家胸痛中心复评</w:t>
      </w:r>
      <w:r w:rsidR="009257EC">
        <w:rPr>
          <w:rFonts w:ascii="黑体" w:eastAsia="黑体" w:hAnsi="黑体" w:hint="eastAsia"/>
          <w:sz w:val="44"/>
          <w:szCs w:val="44"/>
        </w:rPr>
        <w:t>服务采购项目</w:t>
      </w:r>
      <w:r w:rsidR="00041060" w:rsidRPr="00505432">
        <w:rPr>
          <w:rFonts w:ascii="黑体" w:eastAsia="黑体" w:hAnsi="黑体" w:hint="eastAsia"/>
          <w:sz w:val="44"/>
          <w:szCs w:val="44"/>
        </w:rPr>
        <w:t>招标文件</w:t>
      </w:r>
    </w:p>
    <w:p w:rsidR="00A42623" w:rsidRPr="00E221A1" w:rsidRDefault="00A42623" w:rsidP="00A42623">
      <w:pPr>
        <w:widowControl w:val="0"/>
        <w:adjustRightInd/>
        <w:snapToGrid/>
        <w:spacing w:after="0"/>
        <w:jc w:val="both"/>
        <w:rPr>
          <w:rFonts w:ascii="黑体" w:eastAsia="黑体" w:hAnsi="黑体"/>
          <w:sz w:val="44"/>
          <w:szCs w:val="44"/>
        </w:rPr>
      </w:pPr>
    </w:p>
    <w:p w:rsidR="00A42623" w:rsidRDefault="00041060" w:rsidP="00106F82">
      <w:pPr>
        <w:pStyle w:val="a9"/>
        <w:numPr>
          <w:ilvl w:val="0"/>
          <w:numId w:val="6"/>
        </w:numPr>
        <w:ind w:firstLineChars="0"/>
        <w:rPr>
          <w:sz w:val="24"/>
          <w:szCs w:val="24"/>
        </w:rPr>
      </w:pPr>
      <w:r w:rsidRPr="00A42623">
        <w:rPr>
          <w:rFonts w:hint="eastAsia"/>
          <w:sz w:val="24"/>
          <w:szCs w:val="24"/>
        </w:rPr>
        <w:t>项目名称：</w:t>
      </w:r>
      <w:r w:rsidR="00A42623" w:rsidRPr="00A42623">
        <w:rPr>
          <w:rFonts w:hint="eastAsia"/>
          <w:sz w:val="24"/>
          <w:szCs w:val="24"/>
        </w:rPr>
        <w:t>国家胸痛中心复评服务采购项目</w:t>
      </w:r>
    </w:p>
    <w:p w:rsidR="00041060" w:rsidRPr="00FA1DE3" w:rsidRDefault="00041060" w:rsidP="00041060">
      <w:pPr>
        <w:rPr>
          <w:sz w:val="24"/>
          <w:szCs w:val="24"/>
        </w:rPr>
      </w:pPr>
      <w:r>
        <w:rPr>
          <w:rFonts w:hint="eastAsia"/>
          <w:sz w:val="24"/>
          <w:szCs w:val="24"/>
        </w:rPr>
        <w:t>二、</w:t>
      </w:r>
      <w:r w:rsidRPr="00FA1DE3">
        <w:rPr>
          <w:rFonts w:hint="eastAsia"/>
          <w:sz w:val="24"/>
          <w:szCs w:val="24"/>
        </w:rPr>
        <w:t>采购预算（最高上限价）：</w:t>
      </w:r>
    </w:p>
    <w:tbl>
      <w:tblPr>
        <w:tblW w:w="91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074"/>
        <w:gridCol w:w="2288"/>
        <w:gridCol w:w="2290"/>
      </w:tblGrid>
      <w:tr w:rsidR="00D83AE7" w:rsidRPr="00344E47" w:rsidTr="00D83AE7">
        <w:trPr>
          <w:trHeight w:val="549"/>
        </w:trPr>
        <w:tc>
          <w:tcPr>
            <w:tcW w:w="1502" w:type="dxa"/>
            <w:vAlign w:val="center"/>
          </w:tcPr>
          <w:p w:rsidR="00D83AE7" w:rsidRPr="00344E47" w:rsidRDefault="00D83AE7" w:rsidP="00F74A57">
            <w:pPr>
              <w:jc w:val="center"/>
              <w:rPr>
                <w:sz w:val="24"/>
                <w:szCs w:val="24"/>
              </w:rPr>
            </w:pPr>
            <w:r w:rsidRPr="00344E47">
              <w:rPr>
                <w:rFonts w:hint="eastAsia"/>
                <w:sz w:val="24"/>
                <w:szCs w:val="24"/>
              </w:rPr>
              <w:t>科室</w:t>
            </w:r>
          </w:p>
        </w:tc>
        <w:tc>
          <w:tcPr>
            <w:tcW w:w="3074" w:type="dxa"/>
            <w:vAlign w:val="center"/>
          </w:tcPr>
          <w:p w:rsidR="00D83AE7" w:rsidRPr="00344E47" w:rsidRDefault="00D83AE7" w:rsidP="00F74A57">
            <w:pPr>
              <w:jc w:val="center"/>
              <w:rPr>
                <w:sz w:val="24"/>
                <w:szCs w:val="24"/>
              </w:rPr>
            </w:pPr>
            <w:r w:rsidRPr="00344E47">
              <w:rPr>
                <w:rFonts w:hint="eastAsia"/>
                <w:sz w:val="24"/>
                <w:szCs w:val="24"/>
              </w:rPr>
              <w:t>项目名称</w:t>
            </w:r>
          </w:p>
        </w:tc>
        <w:tc>
          <w:tcPr>
            <w:tcW w:w="2288" w:type="dxa"/>
            <w:vAlign w:val="center"/>
          </w:tcPr>
          <w:p w:rsidR="00D83AE7" w:rsidRPr="00344E47" w:rsidRDefault="00D83AE7" w:rsidP="00F74A57">
            <w:pPr>
              <w:jc w:val="center"/>
              <w:rPr>
                <w:sz w:val="24"/>
                <w:szCs w:val="24"/>
              </w:rPr>
            </w:pPr>
            <w:r w:rsidRPr="00344E47">
              <w:rPr>
                <w:rFonts w:hint="eastAsia"/>
                <w:sz w:val="24"/>
                <w:szCs w:val="24"/>
              </w:rPr>
              <w:t>计量单位</w:t>
            </w:r>
          </w:p>
        </w:tc>
        <w:tc>
          <w:tcPr>
            <w:tcW w:w="2290" w:type="dxa"/>
            <w:vAlign w:val="center"/>
          </w:tcPr>
          <w:p w:rsidR="00D83AE7" w:rsidRPr="00344E47" w:rsidRDefault="00D83AE7" w:rsidP="00F74A57">
            <w:pPr>
              <w:jc w:val="center"/>
              <w:rPr>
                <w:sz w:val="24"/>
                <w:szCs w:val="24"/>
              </w:rPr>
            </w:pPr>
            <w:r w:rsidRPr="00344E47">
              <w:rPr>
                <w:rFonts w:hint="eastAsia"/>
                <w:sz w:val="24"/>
                <w:szCs w:val="24"/>
              </w:rPr>
              <w:t>金额（</w:t>
            </w:r>
            <w:r w:rsidR="00A42623">
              <w:rPr>
                <w:rFonts w:hint="eastAsia"/>
                <w:sz w:val="24"/>
                <w:szCs w:val="24"/>
              </w:rPr>
              <w:t>万</w:t>
            </w:r>
            <w:r w:rsidRPr="00344E47">
              <w:rPr>
                <w:rFonts w:hint="eastAsia"/>
                <w:sz w:val="24"/>
                <w:szCs w:val="24"/>
              </w:rPr>
              <w:t>元）</w:t>
            </w:r>
          </w:p>
        </w:tc>
      </w:tr>
      <w:tr w:rsidR="00D83AE7" w:rsidRPr="00344E47" w:rsidTr="00D83AE7">
        <w:trPr>
          <w:trHeight w:val="562"/>
        </w:trPr>
        <w:tc>
          <w:tcPr>
            <w:tcW w:w="1502" w:type="dxa"/>
            <w:vAlign w:val="center"/>
          </w:tcPr>
          <w:p w:rsidR="00D83AE7" w:rsidRPr="00344E47" w:rsidRDefault="00A42623" w:rsidP="00F74A57">
            <w:pPr>
              <w:jc w:val="center"/>
              <w:rPr>
                <w:sz w:val="24"/>
                <w:szCs w:val="24"/>
              </w:rPr>
            </w:pPr>
            <w:r>
              <w:rPr>
                <w:rFonts w:hint="eastAsia"/>
                <w:sz w:val="24"/>
                <w:szCs w:val="24"/>
              </w:rPr>
              <w:t>胸痛中心</w:t>
            </w:r>
          </w:p>
        </w:tc>
        <w:tc>
          <w:tcPr>
            <w:tcW w:w="3074" w:type="dxa"/>
            <w:vAlign w:val="center"/>
          </w:tcPr>
          <w:p w:rsidR="00D83AE7" w:rsidRPr="00344E47" w:rsidRDefault="00A42623" w:rsidP="00F74A57">
            <w:pPr>
              <w:jc w:val="center"/>
              <w:rPr>
                <w:sz w:val="24"/>
                <w:szCs w:val="24"/>
              </w:rPr>
            </w:pPr>
            <w:r w:rsidRPr="00A42623">
              <w:rPr>
                <w:rFonts w:hint="eastAsia"/>
                <w:sz w:val="24"/>
                <w:szCs w:val="24"/>
              </w:rPr>
              <w:t>国家胸痛中心复评服务</w:t>
            </w:r>
          </w:p>
        </w:tc>
        <w:tc>
          <w:tcPr>
            <w:tcW w:w="2288" w:type="dxa"/>
            <w:vAlign w:val="center"/>
          </w:tcPr>
          <w:p w:rsidR="00D83AE7" w:rsidRPr="00344E47" w:rsidRDefault="00D83AE7" w:rsidP="00F74A57">
            <w:pPr>
              <w:jc w:val="center"/>
              <w:rPr>
                <w:sz w:val="24"/>
                <w:szCs w:val="24"/>
              </w:rPr>
            </w:pPr>
            <w:r>
              <w:rPr>
                <w:rFonts w:hint="eastAsia"/>
                <w:sz w:val="24"/>
                <w:szCs w:val="24"/>
              </w:rPr>
              <w:t>项</w:t>
            </w:r>
          </w:p>
        </w:tc>
        <w:tc>
          <w:tcPr>
            <w:tcW w:w="2290" w:type="dxa"/>
            <w:vAlign w:val="center"/>
          </w:tcPr>
          <w:p w:rsidR="00D83AE7" w:rsidRPr="00344E47" w:rsidRDefault="00A42623" w:rsidP="00F74A57">
            <w:pPr>
              <w:jc w:val="center"/>
              <w:rPr>
                <w:sz w:val="24"/>
                <w:szCs w:val="24"/>
              </w:rPr>
            </w:pPr>
            <w:r>
              <w:rPr>
                <w:rFonts w:hint="eastAsia"/>
                <w:sz w:val="24"/>
                <w:szCs w:val="24"/>
              </w:rPr>
              <w:t>1</w:t>
            </w:r>
            <w:r>
              <w:rPr>
                <w:sz w:val="24"/>
                <w:szCs w:val="24"/>
              </w:rPr>
              <w:t>0</w:t>
            </w:r>
          </w:p>
        </w:tc>
      </w:tr>
    </w:tbl>
    <w:p w:rsidR="009257EC" w:rsidRDefault="009257EC" w:rsidP="00041060">
      <w:pPr>
        <w:rPr>
          <w:sz w:val="24"/>
          <w:szCs w:val="24"/>
        </w:rPr>
      </w:pPr>
      <w:r>
        <w:rPr>
          <w:rFonts w:hint="eastAsia"/>
          <w:sz w:val="24"/>
          <w:szCs w:val="24"/>
        </w:rPr>
        <w:t>三、服务期限：</w:t>
      </w:r>
      <w:r w:rsidR="00A42623" w:rsidRPr="00A42623">
        <w:rPr>
          <w:rFonts w:hint="eastAsia"/>
          <w:sz w:val="24"/>
          <w:szCs w:val="24"/>
        </w:rPr>
        <w:t>自合同签订之日起至医院通过胸痛中心复评后一个月结束。</w:t>
      </w:r>
    </w:p>
    <w:p w:rsidR="009257EC" w:rsidRDefault="009257EC" w:rsidP="00041060">
      <w:pPr>
        <w:rPr>
          <w:sz w:val="24"/>
          <w:szCs w:val="24"/>
        </w:rPr>
      </w:pPr>
      <w:r>
        <w:rPr>
          <w:rFonts w:hint="eastAsia"/>
          <w:sz w:val="24"/>
          <w:szCs w:val="24"/>
        </w:rPr>
        <w:t>四</w:t>
      </w:r>
      <w:r w:rsidR="00041060">
        <w:rPr>
          <w:rFonts w:hint="eastAsia"/>
          <w:sz w:val="24"/>
          <w:szCs w:val="24"/>
        </w:rPr>
        <w:t>、</w:t>
      </w:r>
      <w:r w:rsidR="00041060" w:rsidRPr="00FA1DE3">
        <w:rPr>
          <w:rFonts w:hint="eastAsia"/>
          <w:sz w:val="24"/>
          <w:szCs w:val="24"/>
        </w:rPr>
        <w:t>付款方式：</w:t>
      </w:r>
      <w:r w:rsidR="003D2343">
        <w:rPr>
          <w:rFonts w:hint="eastAsia"/>
          <w:sz w:val="24"/>
          <w:szCs w:val="24"/>
        </w:rPr>
        <w:t>合同签订后甲方支付金额的</w:t>
      </w:r>
      <w:r w:rsidR="003D2343">
        <w:rPr>
          <w:rFonts w:hint="eastAsia"/>
          <w:sz w:val="24"/>
          <w:szCs w:val="24"/>
        </w:rPr>
        <w:t>5</w:t>
      </w:r>
      <w:r w:rsidR="003D2343">
        <w:rPr>
          <w:sz w:val="24"/>
          <w:szCs w:val="24"/>
        </w:rPr>
        <w:t>0</w:t>
      </w:r>
      <w:r w:rsidR="003D2343">
        <w:rPr>
          <w:rFonts w:hint="eastAsia"/>
          <w:sz w:val="24"/>
          <w:szCs w:val="24"/>
        </w:rPr>
        <w:t>%</w:t>
      </w:r>
      <w:r w:rsidR="00041060" w:rsidRPr="00FA1DE3">
        <w:rPr>
          <w:rFonts w:hint="eastAsia"/>
          <w:sz w:val="24"/>
          <w:szCs w:val="24"/>
        </w:rPr>
        <w:t>，</w:t>
      </w:r>
      <w:r>
        <w:rPr>
          <w:rFonts w:hint="eastAsia"/>
          <w:sz w:val="24"/>
          <w:szCs w:val="24"/>
        </w:rPr>
        <w:t>经</w:t>
      </w:r>
      <w:r w:rsidR="00A42623">
        <w:rPr>
          <w:rFonts w:hint="eastAsia"/>
          <w:sz w:val="24"/>
          <w:szCs w:val="24"/>
        </w:rPr>
        <w:t>胸痛中心</w:t>
      </w:r>
      <w:r>
        <w:rPr>
          <w:rFonts w:hint="eastAsia"/>
          <w:sz w:val="24"/>
          <w:szCs w:val="24"/>
        </w:rPr>
        <w:t>签字确认</w:t>
      </w:r>
      <w:r w:rsidR="00A42623">
        <w:rPr>
          <w:rFonts w:hint="eastAsia"/>
          <w:sz w:val="24"/>
          <w:szCs w:val="24"/>
        </w:rPr>
        <w:t>通过胸痛中心复评</w:t>
      </w:r>
      <w:r>
        <w:rPr>
          <w:rFonts w:hint="eastAsia"/>
          <w:sz w:val="24"/>
          <w:szCs w:val="24"/>
        </w:rPr>
        <w:t>后</w:t>
      </w:r>
      <w:r w:rsidR="003D2343">
        <w:rPr>
          <w:rFonts w:hint="eastAsia"/>
          <w:sz w:val="24"/>
          <w:szCs w:val="24"/>
        </w:rPr>
        <w:t>支付剩余</w:t>
      </w:r>
      <w:r w:rsidR="003D2343">
        <w:rPr>
          <w:rFonts w:hint="eastAsia"/>
          <w:sz w:val="24"/>
          <w:szCs w:val="24"/>
        </w:rPr>
        <w:t>5</w:t>
      </w:r>
      <w:r w:rsidR="003D2343">
        <w:rPr>
          <w:sz w:val="24"/>
          <w:szCs w:val="24"/>
        </w:rPr>
        <w:t>0</w:t>
      </w:r>
      <w:r w:rsidR="003D2343">
        <w:rPr>
          <w:rFonts w:hint="eastAsia"/>
          <w:sz w:val="24"/>
          <w:szCs w:val="24"/>
        </w:rPr>
        <w:t>%</w:t>
      </w:r>
      <w:bookmarkStart w:id="0" w:name="_GoBack"/>
      <w:bookmarkEnd w:id="0"/>
      <w:r w:rsidR="00A42623">
        <w:rPr>
          <w:rFonts w:hint="eastAsia"/>
          <w:sz w:val="24"/>
          <w:szCs w:val="24"/>
        </w:rPr>
        <w:t>。</w:t>
      </w:r>
    </w:p>
    <w:p w:rsidR="00041060" w:rsidRPr="00A42623" w:rsidRDefault="00041060" w:rsidP="00041060">
      <w:pPr>
        <w:rPr>
          <w:sz w:val="24"/>
          <w:szCs w:val="24"/>
        </w:rPr>
      </w:pPr>
      <w:r>
        <w:rPr>
          <w:rFonts w:hint="eastAsia"/>
          <w:sz w:val="24"/>
          <w:szCs w:val="24"/>
        </w:rPr>
        <w:t>五、</w:t>
      </w:r>
      <w:r w:rsidRPr="00FA1DE3">
        <w:rPr>
          <w:rFonts w:hint="eastAsia"/>
          <w:sz w:val="24"/>
          <w:szCs w:val="24"/>
        </w:rPr>
        <w:t>评标办法：</w:t>
      </w:r>
      <w:r w:rsidRPr="00A42623">
        <w:rPr>
          <w:rFonts w:hint="eastAsia"/>
          <w:sz w:val="24"/>
          <w:szCs w:val="24"/>
        </w:rPr>
        <w:t>竞争性议价</w:t>
      </w:r>
      <w:r w:rsidR="00D83AE7" w:rsidRPr="00A42623">
        <w:rPr>
          <w:rFonts w:hint="eastAsia"/>
          <w:sz w:val="24"/>
          <w:szCs w:val="24"/>
        </w:rPr>
        <w:t>。</w:t>
      </w:r>
    </w:p>
    <w:p w:rsidR="00041060" w:rsidRDefault="00041060" w:rsidP="00041060">
      <w:pPr>
        <w:rPr>
          <w:sz w:val="24"/>
          <w:szCs w:val="24"/>
        </w:rPr>
      </w:pPr>
      <w:r>
        <w:rPr>
          <w:rFonts w:hint="eastAsia"/>
          <w:sz w:val="24"/>
          <w:szCs w:val="24"/>
        </w:rPr>
        <w:t>六、</w:t>
      </w:r>
      <w:r w:rsidRPr="00FA1DE3">
        <w:rPr>
          <w:rFonts w:hint="eastAsia"/>
          <w:sz w:val="24"/>
          <w:szCs w:val="24"/>
        </w:rPr>
        <w:t>投标人的资格要求</w:t>
      </w:r>
    </w:p>
    <w:p w:rsidR="00A42623" w:rsidRPr="00A42623" w:rsidRDefault="00A42623" w:rsidP="00A42623">
      <w:pPr>
        <w:spacing w:line="360" w:lineRule="auto"/>
        <w:ind w:firstLineChars="200" w:firstLine="480"/>
        <w:rPr>
          <w:sz w:val="24"/>
          <w:szCs w:val="24"/>
        </w:rPr>
      </w:pPr>
      <w:r w:rsidRPr="00A42623">
        <w:rPr>
          <w:rFonts w:hint="eastAsia"/>
          <w:sz w:val="24"/>
          <w:szCs w:val="24"/>
        </w:rPr>
        <w:t>1</w:t>
      </w:r>
      <w:r w:rsidRPr="00A42623">
        <w:rPr>
          <w:rFonts w:hint="eastAsia"/>
          <w:sz w:val="24"/>
          <w:szCs w:val="24"/>
        </w:rPr>
        <w:t>、具有独立承担民事责任能力的法人或其他组织，提供合法有效的统一社会信用代码的营业执照（经营范围适用于本项目）；</w:t>
      </w:r>
    </w:p>
    <w:p w:rsidR="00A42623" w:rsidRPr="00A42623" w:rsidRDefault="00A42623" w:rsidP="00A42623">
      <w:pPr>
        <w:spacing w:line="360" w:lineRule="auto"/>
        <w:ind w:firstLineChars="200" w:firstLine="480"/>
        <w:rPr>
          <w:sz w:val="24"/>
          <w:szCs w:val="24"/>
        </w:rPr>
      </w:pPr>
      <w:r w:rsidRPr="00A42623">
        <w:rPr>
          <w:rFonts w:hint="eastAsia"/>
          <w:sz w:val="24"/>
          <w:szCs w:val="24"/>
        </w:rPr>
        <w:t>2</w:t>
      </w:r>
      <w:r w:rsidRPr="00A42623">
        <w:rPr>
          <w:rFonts w:hint="eastAsia"/>
          <w:sz w:val="24"/>
          <w:szCs w:val="24"/>
        </w:rPr>
        <w:t>、法定代表人授权书（附法定代表人身份证复印件）及被授权人身份证（法定代表人直接参加投标只须提供法定代表人身份证）；</w:t>
      </w:r>
    </w:p>
    <w:p w:rsidR="00A42623" w:rsidRPr="00A42623" w:rsidRDefault="00A42623" w:rsidP="00A42623">
      <w:pPr>
        <w:spacing w:line="360" w:lineRule="auto"/>
        <w:ind w:firstLineChars="200" w:firstLine="480"/>
        <w:rPr>
          <w:sz w:val="24"/>
          <w:szCs w:val="24"/>
        </w:rPr>
      </w:pPr>
      <w:r w:rsidRPr="00A42623">
        <w:rPr>
          <w:rFonts w:hint="eastAsia"/>
          <w:sz w:val="24"/>
          <w:szCs w:val="24"/>
        </w:rPr>
        <w:t>3</w:t>
      </w:r>
      <w:r w:rsidRPr="00A42623">
        <w:rPr>
          <w:rFonts w:hint="eastAsia"/>
          <w:sz w:val="24"/>
          <w:szCs w:val="24"/>
        </w:rPr>
        <w:t>、税收缴纳证明：提供本年度已缴纳的连续</w:t>
      </w:r>
      <w:r w:rsidRPr="00A42623">
        <w:rPr>
          <w:rFonts w:hint="eastAsia"/>
          <w:sz w:val="24"/>
          <w:szCs w:val="24"/>
        </w:rPr>
        <w:t>1</w:t>
      </w:r>
      <w:r w:rsidRPr="00A42623">
        <w:rPr>
          <w:rFonts w:hint="eastAsia"/>
          <w:sz w:val="24"/>
          <w:szCs w:val="24"/>
        </w:rPr>
        <w:t>个月份的纳税证明或完税证明，依法免税的单位应提供相关证明材料；</w:t>
      </w:r>
    </w:p>
    <w:p w:rsidR="00A42623" w:rsidRPr="00A42623" w:rsidRDefault="00A42623" w:rsidP="00A42623">
      <w:pPr>
        <w:spacing w:line="360" w:lineRule="auto"/>
        <w:ind w:firstLineChars="200" w:firstLine="480"/>
        <w:rPr>
          <w:sz w:val="24"/>
          <w:szCs w:val="24"/>
        </w:rPr>
      </w:pPr>
      <w:r w:rsidRPr="00A42623">
        <w:rPr>
          <w:rFonts w:hint="eastAsia"/>
          <w:sz w:val="24"/>
          <w:szCs w:val="24"/>
        </w:rPr>
        <w:t>4</w:t>
      </w:r>
      <w:r w:rsidRPr="00A42623">
        <w:rPr>
          <w:rFonts w:hint="eastAsia"/>
          <w:sz w:val="24"/>
          <w:szCs w:val="24"/>
        </w:rPr>
        <w:t>、社会保障资金缴纳证明：提供已缴存的本年度任</w:t>
      </w:r>
      <w:r w:rsidRPr="00A42623">
        <w:rPr>
          <w:rFonts w:hint="eastAsia"/>
          <w:sz w:val="24"/>
          <w:szCs w:val="24"/>
        </w:rPr>
        <w:t>1</w:t>
      </w:r>
      <w:r w:rsidRPr="00A42623">
        <w:rPr>
          <w:rFonts w:hint="eastAsia"/>
          <w:sz w:val="24"/>
          <w:szCs w:val="24"/>
        </w:rPr>
        <w:t>个月份的社会保障资金缴存单据或社保机构开具的社会保险参保缴费情况证明，如供应商公司成立不满一年的，未缴纳社保的需提供说明文件应提供相关文件证明；</w:t>
      </w:r>
    </w:p>
    <w:p w:rsidR="00A42623" w:rsidRPr="00A42623" w:rsidRDefault="00A42623" w:rsidP="00A42623">
      <w:pPr>
        <w:spacing w:line="360" w:lineRule="auto"/>
        <w:ind w:firstLineChars="200" w:firstLine="480"/>
        <w:rPr>
          <w:sz w:val="24"/>
          <w:szCs w:val="24"/>
        </w:rPr>
      </w:pPr>
      <w:r w:rsidRPr="00A42623">
        <w:rPr>
          <w:rFonts w:hint="eastAsia"/>
          <w:sz w:val="24"/>
          <w:szCs w:val="24"/>
        </w:rPr>
        <w:t>5</w:t>
      </w:r>
      <w:r w:rsidRPr="00A42623">
        <w:rPr>
          <w:rFonts w:hint="eastAsia"/>
          <w:sz w:val="24"/>
          <w:szCs w:val="24"/>
        </w:rPr>
        <w:t>、财务状况报告：提供</w:t>
      </w:r>
      <w:r w:rsidRPr="00A42623">
        <w:rPr>
          <w:rFonts w:hint="eastAsia"/>
          <w:sz w:val="24"/>
          <w:szCs w:val="24"/>
        </w:rPr>
        <w:t>2022</w:t>
      </w:r>
      <w:r w:rsidRPr="00A42623">
        <w:rPr>
          <w:rFonts w:hint="eastAsia"/>
          <w:sz w:val="24"/>
          <w:szCs w:val="24"/>
        </w:rPr>
        <w:t>年度的财务审计报告</w:t>
      </w:r>
      <w:r w:rsidRPr="00A42623">
        <w:rPr>
          <w:rFonts w:hint="eastAsia"/>
          <w:sz w:val="24"/>
          <w:szCs w:val="24"/>
        </w:rPr>
        <w:t>(</w:t>
      </w:r>
      <w:r w:rsidRPr="00A42623">
        <w:rPr>
          <w:rFonts w:hint="eastAsia"/>
          <w:sz w:val="24"/>
          <w:szCs w:val="24"/>
        </w:rPr>
        <w:t>或</w:t>
      </w:r>
      <w:r w:rsidRPr="00A42623">
        <w:rPr>
          <w:rFonts w:hint="eastAsia"/>
          <w:sz w:val="24"/>
          <w:szCs w:val="24"/>
        </w:rPr>
        <w:t>2022</w:t>
      </w:r>
      <w:r w:rsidRPr="00A42623">
        <w:rPr>
          <w:rFonts w:hint="eastAsia"/>
          <w:sz w:val="24"/>
          <w:szCs w:val="24"/>
        </w:rPr>
        <w:t>年财务报表）；</w:t>
      </w:r>
    </w:p>
    <w:p w:rsidR="00A42623" w:rsidRPr="00A42623" w:rsidRDefault="00A42623" w:rsidP="00A42623">
      <w:pPr>
        <w:spacing w:line="360" w:lineRule="auto"/>
        <w:ind w:firstLineChars="200" w:firstLine="480"/>
        <w:rPr>
          <w:sz w:val="24"/>
          <w:szCs w:val="24"/>
        </w:rPr>
      </w:pPr>
      <w:r w:rsidRPr="00A42623">
        <w:rPr>
          <w:rFonts w:hint="eastAsia"/>
          <w:sz w:val="24"/>
          <w:szCs w:val="24"/>
        </w:rPr>
        <w:lastRenderedPageBreak/>
        <w:t>6</w:t>
      </w:r>
      <w:r w:rsidRPr="00A42623">
        <w:rPr>
          <w:rFonts w:hint="eastAsia"/>
          <w:sz w:val="24"/>
          <w:szCs w:val="24"/>
        </w:rPr>
        <w:t>、供应商应出具参加政府采购活动前</w:t>
      </w:r>
      <w:r w:rsidRPr="00A42623">
        <w:rPr>
          <w:rFonts w:hint="eastAsia"/>
          <w:sz w:val="24"/>
          <w:szCs w:val="24"/>
        </w:rPr>
        <w:t>3</w:t>
      </w:r>
      <w:r w:rsidRPr="00A42623">
        <w:rPr>
          <w:rFonts w:hint="eastAsia"/>
          <w:sz w:val="24"/>
          <w:szCs w:val="24"/>
        </w:rPr>
        <w:t>年内在经营活动中没有重大违法记录的书面声明；</w:t>
      </w:r>
    </w:p>
    <w:p w:rsidR="00A42623" w:rsidRPr="00A42623" w:rsidRDefault="00A42623" w:rsidP="00A42623">
      <w:pPr>
        <w:spacing w:line="360" w:lineRule="auto"/>
        <w:ind w:firstLineChars="200" w:firstLine="480"/>
        <w:rPr>
          <w:sz w:val="24"/>
          <w:szCs w:val="24"/>
        </w:rPr>
      </w:pPr>
      <w:r w:rsidRPr="00A42623">
        <w:rPr>
          <w:rFonts w:hint="eastAsia"/>
          <w:sz w:val="24"/>
          <w:szCs w:val="24"/>
        </w:rPr>
        <w:t>7</w:t>
      </w:r>
      <w:r w:rsidRPr="00A42623">
        <w:rPr>
          <w:rFonts w:hint="eastAsia"/>
          <w:sz w:val="24"/>
          <w:szCs w:val="24"/>
        </w:rPr>
        <w:t>、</w:t>
      </w:r>
      <w:r w:rsidRPr="00A42623">
        <w:rPr>
          <w:rFonts w:hint="eastAsia"/>
          <w:sz w:val="24"/>
          <w:szCs w:val="24"/>
        </w:rPr>
        <w:t xml:space="preserve"> </w:t>
      </w:r>
      <w:r w:rsidRPr="00A42623">
        <w:rPr>
          <w:rFonts w:hint="eastAsia"/>
          <w:sz w:val="24"/>
          <w:szCs w:val="24"/>
        </w:rPr>
        <w:t>供应商不得为“信用中国”网站（</w:t>
      </w:r>
      <w:r w:rsidRPr="00A42623">
        <w:rPr>
          <w:rFonts w:hint="eastAsia"/>
          <w:sz w:val="24"/>
          <w:szCs w:val="24"/>
        </w:rPr>
        <w:t>www.creditchina.gov.cn</w:t>
      </w:r>
      <w:r w:rsidRPr="00A42623">
        <w:rPr>
          <w:rFonts w:hint="eastAsia"/>
          <w:sz w:val="24"/>
          <w:szCs w:val="24"/>
        </w:rPr>
        <w:t>）中列入失信被执行人和重大税收违法案件当事人名单的供应商，不得为中国政府采购网（</w:t>
      </w:r>
      <w:r w:rsidRPr="00A42623">
        <w:rPr>
          <w:rFonts w:hint="eastAsia"/>
          <w:sz w:val="24"/>
          <w:szCs w:val="24"/>
        </w:rPr>
        <w:t>www.ccgp.gov.cn</w:t>
      </w:r>
      <w:r w:rsidRPr="00A42623">
        <w:rPr>
          <w:rFonts w:hint="eastAsia"/>
          <w:sz w:val="24"/>
          <w:szCs w:val="24"/>
        </w:rPr>
        <w:t>）政府采购严重违法失信行为记录名单中被财政部门禁止参加政府采购活动的谈判人（提供查询结果网页截图并加盖供应商公章），非企业单位提供书面声明，加盖公章。</w:t>
      </w:r>
    </w:p>
    <w:p w:rsidR="00D83AE7" w:rsidRPr="00A42623" w:rsidRDefault="00D83AE7" w:rsidP="00D83AE7">
      <w:pPr>
        <w:rPr>
          <w:sz w:val="24"/>
          <w:szCs w:val="24"/>
        </w:rPr>
      </w:pPr>
    </w:p>
    <w:p w:rsidR="00041060" w:rsidRDefault="00041060" w:rsidP="00041060">
      <w:pPr>
        <w:rPr>
          <w:sz w:val="24"/>
          <w:szCs w:val="24"/>
        </w:rPr>
      </w:pPr>
      <w:r>
        <w:rPr>
          <w:rFonts w:hint="eastAsia"/>
          <w:sz w:val="24"/>
          <w:szCs w:val="24"/>
        </w:rPr>
        <w:t>七、</w:t>
      </w:r>
      <w:r w:rsidR="00A42623">
        <w:rPr>
          <w:rFonts w:hint="eastAsia"/>
          <w:sz w:val="24"/>
          <w:szCs w:val="24"/>
        </w:rPr>
        <w:t>服务要求</w:t>
      </w:r>
    </w:p>
    <w:p w:rsidR="00A42623" w:rsidRPr="00A42623" w:rsidRDefault="00A42623" w:rsidP="00A42623">
      <w:pPr>
        <w:spacing w:line="360" w:lineRule="auto"/>
        <w:ind w:firstLineChars="200" w:firstLine="480"/>
        <w:rPr>
          <w:sz w:val="24"/>
          <w:szCs w:val="24"/>
        </w:rPr>
      </w:pPr>
      <w:r w:rsidRPr="00A42623">
        <w:rPr>
          <w:rFonts w:hint="eastAsia"/>
          <w:sz w:val="24"/>
          <w:szCs w:val="24"/>
        </w:rPr>
        <w:t>1</w:t>
      </w:r>
      <w:r w:rsidRPr="00A42623">
        <w:rPr>
          <w:rFonts w:hint="eastAsia"/>
          <w:sz w:val="24"/>
          <w:szCs w:val="24"/>
        </w:rPr>
        <w:t>、服务执行标准：中国胸痛中心总部</w:t>
      </w:r>
      <w:r w:rsidRPr="00A42623">
        <w:rPr>
          <w:rFonts w:hint="eastAsia"/>
          <w:sz w:val="24"/>
          <w:szCs w:val="24"/>
        </w:rPr>
        <w:t>2020</w:t>
      </w:r>
      <w:r w:rsidRPr="00A42623">
        <w:rPr>
          <w:rFonts w:hint="eastAsia"/>
          <w:sz w:val="24"/>
          <w:szCs w:val="24"/>
        </w:rPr>
        <w:t>年</w:t>
      </w:r>
      <w:r w:rsidRPr="00A42623">
        <w:rPr>
          <w:rFonts w:hint="eastAsia"/>
          <w:sz w:val="24"/>
          <w:szCs w:val="24"/>
        </w:rPr>
        <w:t>5</w:t>
      </w:r>
      <w:r w:rsidRPr="00A42623">
        <w:rPr>
          <w:rFonts w:hint="eastAsia"/>
          <w:sz w:val="24"/>
          <w:szCs w:val="24"/>
        </w:rPr>
        <w:t>月颁发的《中国胸痛中心（标准版）再认证标准》。</w:t>
      </w:r>
    </w:p>
    <w:p w:rsidR="00A42623" w:rsidRPr="00A42623" w:rsidRDefault="00A42623" w:rsidP="00A42623">
      <w:pPr>
        <w:spacing w:line="360" w:lineRule="auto"/>
        <w:ind w:firstLineChars="200" w:firstLine="480"/>
        <w:rPr>
          <w:sz w:val="24"/>
          <w:szCs w:val="24"/>
        </w:rPr>
      </w:pPr>
      <w:r w:rsidRPr="00A42623">
        <w:rPr>
          <w:rFonts w:hint="eastAsia"/>
          <w:sz w:val="24"/>
          <w:szCs w:val="24"/>
        </w:rPr>
        <w:t>2</w:t>
      </w:r>
      <w:r w:rsidRPr="00A42623">
        <w:rPr>
          <w:rFonts w:hint="eastAsia"/>
          <w:sz w:val="24"/>
          <w:szCs w:val="24"/>
        </w:rPr>
        <w:t>、服务内容要求：</w:t>
      </w:r>
    </w:p>
    <w:p w:rsidR="00A42623" w:rsidRPr="00A42623" w:rsidRDefault="00A42623" w:rsidP="00A42623">
      <w:pPr>
        <w:spacing w:line="360" w:lineRule="auto"/>
        <w:ind w:firstLineChars="200" w:firstLine="480"/>
        <w:rPr>
          <w:sz w:val="24"/>
          <w:szCs w:val="24"/>
        </w:rPr>
      </w:pPr>
      <w:r w:rsidRPr="00A42623">
        <w:rPr>
          <w:rFonts w:hint="eastAsia"/>
          <w:sz w:val="24"/>
          <w:szCs w:val="24"/>
        </w:rPr>
        <w:t xml:space="preserve">2.1 </w:t>
      </w:r>
      <w:r w:rsidRPr="00A42623">
        <w:rPr>
          <w:rFonts w:hint="eastAsia"/>
          <w:sz w:val="24"/>
          <w:szCs w:val="24"/>
        </w:rPr>
        <w:t>协助辅导医院在胸痛中心总部网提交再认证申请；</w:t>
      </w:r>
    </w:p>
    <w:p w:rsidR="00A42623" w:rsidRPr="00A42623" w:rsidRDefault="00A42623" w:rsidP="00A42623">
      <w:pPr>
        <w:spacing w:line="360" w:lineRule="auto"/>
        <w:ind w:firstLineChars="200" w:firstLine="480"/>
        <w:rPr>
          <w:sz w:val="24"/>
          <w:szCs w:val="24"/>
        </w:rPr>
      </w:pPr>
      <w:r w:rsidRPr="00A42623">
        <w:rPr>
          <w:rFonts w:hint="eastAsia"/>
          <w:sz w:val="24"/>
          <w:szCs w:val="24"/>
        </w:rPr>
        <w:t xml:space="preserve">2.2 </w:t>
      </w:r>
      <w:r w:rsidRPr="00A42623">
        <w:rPr>
          <w:rFonts w:hint="eastAsia"/>
          <w:sz w:val="24"/>
          <w:szCs w:val="24"/>
        </w:rPr>
        <w:t>协助辅导医院胸痛中心常态化运行中出现的数据质控和持续改进趋势；</w:t>
      </w:r>
    </w:p>
    <w:p w:rsidR="00A42623" w:rsidRPr="00A42623" w:rsidRDefault="00A42623" w:rsidP="00A42623">
      <w:pPr>
        <w:spacing w:line="360" w:lineRule="auto"/>
        <w:ind w:firstLineChars="200" w:firstLine="480"/>
        <w:rPr>
          <w:sz w:val="24"/>
          <w:szCs w:val="24"/>
        </w:rPr>
      </w:pPr>
      <w:r w:rsidRPr="00A42623">
        <w:rPr>
          <w:rFonts w:hint="eastAsia"/>
          <w:sz w:val="24"/>
          <w:szCs w:val="24"/>
        </w:rPr>
        <w:t>2.3</w:t>
      </w:r>
      <w:r w:rsidRPr="00A42623">
        <w:rPr>
          <w:rFonts w:hint="eastAsia"/>
          <w:sz w:val="24"/>
          <w:szCs w:val="24"/>
        </w:rPr>
        <w:t>协助辅导医院按照再认证评审指标准备近三年的持续改进的材料；</w:t>
      </w:r>
    </w:p>
    <w:p w:rsidR="00A42623" w:rsidRPr="00A42623" w:rsidRDefault="00A42623" w:rsidP="00A42623">
      <w:pPr>
        <w:spacing w:line="360" w:lineRule="auto"/>
        <w:ind w:firstLineChars="200" w:firstLine="480"/>
        <w:rPr>
          <w:sz w:val="24"/>
          <w:szCs w:val="24"/>
        </w:rPr>
      </w:pPr>
      <w:r w:rsidRPr="00A42623">
        <w:rPr>
          <w:rFonts w:hint="eastAsia"/>
          <w:sz w:val="24"/>
          <w:szCs w:val="24"/>
        </w:rPr>
        <w:t>2.4</w:t>
      </w:r>
      <w:r w:rsidRPr="00A42623">
        <w:rPr>
          <w:rFonts w:hint="eastAsia"/>
          <w:sz w:val="24"/>
          <w:szCs w:val="24"/>
        </w:rPr>
        <w:t>协助医院优化胸痛中心各项管理制度和救治流程，实现持续常态化运行；</w:t>
      </w:r>
    </w:p>
    <w:p w:rsidR="00A42623" w:rsidRPr="00A42623" w:rsidRDefault="00A42623" w:rsidP="00A42623">
      <w:pPr>
        <w:spacing w:line="360" w:lineRule="auto"/>
        <w:ind w:firstLineChars="200" w:firstLine="480"/>
        <w:rPr>
          <w:sz w:val="24"/>
          <w:szCs w:val="24"/>
        </w:rPr>
      </w:pPr>
      <w:r w:rsidRPr="00A42623">
        <w:rPr>
          <w:rFonts w:hint="eastAsia"/>
          <w:sz w:val="24"/>
          <w:szCs w:val="24"/>
        </w:rPr>
        <w:t>2.5</w:t>
      </w:r>
      <w:r w:rsidRPr="00A42623">
        <w:rPr>
          <w:rFonts w:hint="eastAsia"/>
          <w:sz w:val="24"/>
          <w:szCs w:val="24"/>
        </w:rPr>
        <w:t>协助辅导医院完善胸痛中心需要配套的功能区域设置及标识标志工作；</w:t>
      </w:r>
    </w:p>
    <w:p w:rsidR="00A42623" w:rsidRPr="00A42623" w:rsidRDefault="00A42623" w:rsidP="00A42623">
      <w:pPr>
        <w:spacing w:line="360" w:lineRule="auto"/>
        <w:ind w:firstLineChars="200" w:firstLine="480"/>
        <w:rPr>
          <w:sz w:val="24"/>
          <w:szCs w:val="24"/>
        </w:rPr>
      </w:pPr>
      <w:r w:rsidRPr="00A42623">
        <w:rPr>
          <w:rFonts w:hint="eastAsia"/>
          <w:sz w:val="24"/>
          <w:szCs w:val="24"/>
        </w:rPr>
        <w:t xml:space="preserve">2.6 </w:t>
      </w:r>
      <w:r w:rsidRPr="00A42623">
        <w:rPr>
          <w:rFonts w:hint="eastAsia"/>
          <w:sz w:val="24"/>
          <w:szCs w:val="24"/>
        </w:rPr>
        <w:t>协助辅导医院完成胸痛中心再认证核查环节工作并通过胸痛中心再认证审核。</w:t>
      </w:r>
    </w:p>
    <w:p w:rsidR="00A42623" w:rsidRPr="00A42623" w:rsidRDefault="00A42623" w:rsidP="00A42623">
      <w:pPr>
        <w:spacing w:line="360" w:lineRule="auto"/>
        <w:ind w:firstLineChars="200" w:firstLine="480"/>
        <w:rPr>
          <w:sz w:val="24"/>
          <w:szCs w:val="24"/>
        </w:rPr>
      </w:pPr>
      <w:r w:rsidRPr="00A42623">
        <w:rPr>
          <w:rFonts w:hint="eastAsia"/>
          <w:sz w:val="24"/>
          <w:szCs w:val="24"/>
        </w:rPr>
        <w:lastRenderedPageBreak/>
        <w:t>3</w:t>
      </w:r>
      <w:r w:rsidRPr="00A42623">
        <w:rPr>
          <w:rFonts w:hint="eastAsia"/>
          <w:sz w:val="24"/>
          <w:szCs w:val="24"/>
        </w:rPr>
        <w:t>、服务公司要求</w:t>
      </w:r>
    </w:p>
    <w:p w:rsidR="00A42623" w:rsidRPr="00A42623" w:rsidRDefault="00A42623" w:rsidP="00A42623">
      <w:pPr>
        <w:spacing w:line="360" w:lineRule="auto"/>
        <w:ind w:firstLineChars="200" w:firstLine="480"/>
        <w:rPr>
          <w:sz w:val="24"/>
          <w:szCs w:val="24"/>
        </w:rPr>
      </w:pPr>
      <w:r w:rsidRPr="00A42623">
        <w:rPr>
          <w:rFonts w:hint="eastAsia"/>
          <w:sz w:val="24"/>
          <w:szCs w:val="24"/>
        </w:rPr>
        <w:t>3.1</w:t>
      </w:r>
      <w:r w:rsidRPr="00A42623">
        <w:rPr>
          <w:rFonts w:hint="eastAsia"/>
          <w:sz w:val="24"/>
          <w:szCs w:val="24"/>
        </w:rPr>
        <w:t>熟悉胸痛中心再认证流程且对医院现阶段胸痛中心建设认证了解；</w:t>
      </w:r>
    </w:p>
    <w:p w:rsidR="00352C4C" w:rsidRPr="00A42623" w:rsidRDefault="00A42623" w:rsidP="00A42623">
      <w:pPr>
        <w:spacing w:line="360" w:lineRule="auto"/>
        <w:ind w:firstLineChars="200" w:firstLine="480"/>
        <w:rPr>
          <w:sz w:val="24"/>
          <w:szCs w:val="24"/>
        </w:rPr>
      </w:pPr>
      <w:r w:rsidRPr="00A42623">
        <w:rPr>
          <w:rFonts w:hint="eastAsia"/>
          <w:sz w:val="24"/>
          <w:szCs w:val="24"/>
        </w:rPr>
        <w:t>3.2</w:t>
      </w:r>
      <w:r w:rsidRPr="00A42623">
        <w:rPr>
          <w:rFonts w:hint="eastAsia"/>
          <w:sz w:val="24"/>
          <w:szCs w:val="24"/>
        </w:rPr>
        <w:t>在湖南本地有再认证服务业绩；</w:t>
      </w: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352C4C">
      <w:pPr>
        <w:ind w:firstLineChars="200" w:firstLine="480"/>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352C4C">
      <w:pPr>
        <w:ind w:firstLineChars="200" w:firstLine="48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352C4C">
      <w:pPr>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00C454F0">
        <w:rPr>
          <w:rFonts w:hint="eastAsia"/>
          <w:sz w:val="24"/>
          <w:szCs w:val="24"/>
        </w:rPr>
        <w:t>202</w:t>
      </w:r>
      <w:r w:rsidR="00A42623">
        <w:rPr>
          <w:sz w:val="24"/>
          <w:szCs w:val="24"/>
        </w:rPr>
        <w:t>3</w:t>
      </w:r>
      <w:r w:rsidRPr="00041060">
        <w:rPr>
          <w:rFonts w:hint="eastAsia"/>
          <w:sz w:val="24"/>
          <w:szCs w:val="24"/>
        </w:rPr>
        <w:t>年</w:t>
      </w:r>
      <w:r w:rsidR="00A42623">
        <w:rPr>
          <w:sz w:val="24"/>
          <w:szCs w:val="24"/>
        </w:rPr>
        <w:t>2</w:t>
      </w:r>
      <w:r w:rsidRPr="00041060">
        <w:rPr>
          <w:rFonts w:hint="eastAsia"/>
          <w:sz w:val="24"/>
          <w:szCs w:val="24"/>
        </w:rPr>
        <w:t>月</w:t>
      </w:r>
      <w:r w:rsidR="00A42623">
        <w:rPr>
          <w:sz w:val="24"/>
          <w:szCs w:val="24"/>
        </w:rPr>
        <w:t>1</w:t>
      </w:r>
      <w:r w:rsidR="00B610AD">
        <w:rPr>
          <w:sz w:val="24"/>
          <w:szCs w:val="24"/>
        </w:rPr>
        <w:t>7</w:t>
      </w:r>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w:t>
      </w:r>
      <w:r w:rsidR="00E221A1">
        <w:rPr>
          <w:rFonts w:hint="eastAsia"/>
          <w:sz w:val="24"/>
          <w:szCs w:val="24"/>
        </w:rPr>
        <w:t>二</w:t>
      </w:r>
      <w:r w:rsidRPr="00041060">
        <w:rPr>
          <w:rFonts w:hint="eastAsia"/>
          <w:sz w:val="24"/>
          <w:szCs w:val="24"/>
        </w:rPr>
        <w:t>会议室</w:t>
      </w:r>
      <w:r w:rsidRPr="00041060">
        <w:rPr>
          <w:rFonts w:hint="eastAsia"/>
          <w:sz w:val="24"/>
          <w:szCs w:val="24"/>
        </w:rPr>
        <w:t xml:space="preserve"> </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t>十、有关此次招标事宜，可与下列人员联系：</w:t>
      </w:r>
    </w:p>
    <w:p w:rsidR="00E221A1" w:rsidRPr="00E221A1" w:rsidRDefault="00041060" w:rsidP="00E221A1">
      <w:pPr>
        <w:spacing w:line="440" w:lineRule="exact"/>
        <w:ind w:firstLineChars="200" w:firstLine="480"/>
        <w:rPr>
          <w:sz w:val="24"/>
          <w:szCs w:val="24"/>
        </w:rPr>
      </w:pPr>
      <w:r w:rsidRPr="00041060">
        <w:rPr>
          <w:rFonts w:hint="eastAsia"/>
          <w:sz w:val="24"/>
          <w:szCs w:val="24"/>
        </w:rPr>
        <w:t>联系电话：刘</w:t>
      </w:r>
      <w:r w:rsidR="00F74A57">
        <w:rPr>
          <w:rFonts w:hint="eastAsia"/>
          <w:sz w:val="24"/>
          <w:szCs w:val="24"/>
        </w:rPr>
        <w:t>先生</w:t>
      </w:r>
      <w:r w:rsidRPr="00041060">
        <w:rPr>
          <w:rFonts w:hint="eastAsia"/>
          <w:sz w:val="24"/>
          <w:szCs w:val="24"/>
        </w:rPr>
        <w:t>：</w:t>
      </w:r>
      <w:r w:rsidRPr="00041060">
        <w:rPr>
          <w:rFonts w:hint="eastAsia"/>
          <w:sz w:val="24"/>
          <w:szCs w:val="24"/>
        </w:rPr>
        <w:t>13907497269  </w:t>
      </w:r>
      <w:r w:rsidRPr="00041060">
        <w:rPr>
          <w:rFonts w:hint="eastAsia"/>
          <w:sz w:val="24"/>
          <w:szCs w:val="24"/>
        </w:rPr>
        <w:t>宋</w:t>
      </w:r>
      <w:r w:rsidR="00F74A57">
        <w:rPr>
          <w:rFonts w:hint="eastAsia"/>
          <w:sz w:val="24"/>
          <w:szCs w:val="24"/>
        </w:rPr>
        <w:t>先生</w:t>
      </w:r>
      <w:r w:rsidRPr="00041060">
        <w:rPr>
          <w:rFonts w:hint="eastAsia"/>
          <w:sz w:val="24"/>
          <w:szCs w:val="24"/>
        </w:rPr>
        <w:t>：</w:t>
      </w:r>
      <w:r w:rsidRPr="00041060">
        <w:rPr>
          <w:rFonts w:hint="eastAsia"/>
          <w:sz w:val="24"/>
          <w:szCs w:val="24"/>
        </w:rPr>
        <w:t xml:space="preserve">13973193610     </w:t>
      </w:r>
    </w:p>
    <w:p w:rsidR="00F74A57" w:rsidRPr="00F74A57" w:rsidRDefault="00F74A57" w:rsidP="00041060">
      <w:pPr>
        <w:spacing w:line="440" w:lineRule="exact"/>
        <w:ind w:firstLineChars="200" w:firstLine="480"/>
        <w:rPr>
          <w:sz w:val="24"/>
          <w:szCs w:val="24"/>
        </w:rPr>
      </w:pPr>
    </w:p>
    <w:p w:rsidR="00F74A57" w:rsidRPr="00F74A57" w:rsidRDefault="00F74A57" w:rsidP="00041060">
      <w:pPr>
        <w:spacing w:line="440" w:lineRule="exact"/>
        <w:ind w:firstLineChars="200" w:firstLine="480"/>
        <w:rPr>
          <w:sz w:val="24"/>
          <w:szCs w:val="24"/>
        </w:rPr>
      </w:pPr>
    </w:p>
    <w:p w:rsidR="00F74A57" w:rsidRPr="00F74A57" w:rsidRDefault="00F74A57" w:rsidP="00041060">
      <w:pPr>
        <w:spacing w:line="440" w:lineRule="exact"/>
        <w:ind w:firstLineChars="200" w:firstLine="480"/>
        <w:rPr>
          <w:sz w:val="24"/>
          <w:szCs w:val="24"/>
        </w:rPr>
      </w:pPr>
    </w:p>
    <w:p w:rsidR="00F74A57" w:rsidRPr="00F74A57" w:rsidRDefault="00F74A57" w:rsidP="00041060">
      <w:pPr>
        <w:spacing w:line="440" w:lineRule="exact"/>
        <w:ind w:firstLineChars="200" w:firstLine="480"/>
        <w:rPr>
          <w:sz w:val="24"/>
          <w:szCs w:val="24"/>
        </w:rPr>
      </w:pPr>
    </w:p>
    <w:p w:rsidR="00F74A57" w:rsidRPr="00F74A57" w:rsidRDefault="00F74A57" w:rsidP="00041060">
      <w:pPr>
        <w:spacing w:line="440" w:lineRule="exact"/>
        <w:ind w:firstLineChars="200" w:firstLine="480"/>
        <w:rPr>
          <w:sz w:val="24"/>
          <w:szCs w:val="24"/>
        </w:rPr>
      </w:pPr>
    </w:p>
    <w:p w:rsidR="00F74A57" w:rsidRDefault="00F74A57" w:rsidP="00A42623">
      <w:pPr>
        <w:spacing w:line="440" w:lineRule="exact"/>
        <w:rPr>
          <w:rFonts w:ascii="宋体" w:hAnsi="宋体"/>
          <w:b/>
          <w:sz w:val="28"/>
          <w:szCs w:val="24"/>
        </w:rPr>
      </w:pPr>
    </w:p>
    <w:p w:rsidR="00041060" w:rsidRPr="00781A5C" w:rsidRDefault="00041060" w:rsidP="00352C4C">
      <w:pPr>
        <w:spacing w:line="440" w:lineRule="exact"/>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C454F0">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rPr>
        <w:t>:</w:t>
      </w:r>
      <w:r w:rsidR="00BA333C">
        <w:rPr>
          <w:rFonts w:ascii="宋体" w:hAnsi="宋体" w:cs="仿宋"/>
          <w:b/>
          <w:sz w:val="28"/>
          <w:szCs w:val="28"/>
        </w:rPr>
        <w:t xml:space="preserve">  </w:t>
      </w:r>
      <w:r w:rsidRPr="00B374D4">
        <w:rPr>
          <w:rFonts w:ascii="宋体" w:hAnsi="宋体" w:cs="仿宋" w:hint="eastAsia"/>
          <w:b/>
          <w:sz w:val="28"/>
          <w:szCs w:val="28"/>
          <w:u w:val="single"/>
        </w:rPr>
        <w:t xml:space="preserve"> </w:t>
      </w:r>
      <w:r w:rsidR="00BA333C" w:rsidRPr="00BA333C">
        <w:rPr>
          <w:rFonts w:eastAsia="宋体" w:hAnsi="宋体" w:cs="仿宋" w:hint="eastAsia"/>
          <w:sz w:val="28"/>
          <w:szCs w:val="28"/>
        </w:rPr>
        <w:t xml:space="preserve">________________ </w:t>
      </w:r>
      <w:r w:rsidRPr="00BA333C">
        <w:rPr>
          <w:rFonts w:ascii="宋体" w:hAnsi="宋体" w:cs="仿宋" w:hint="eastAsia"/>
          <w:sz w:val="28"/>
          <w:szCs w:val="28"/>
          <w:u w:val="single"/>
        </w:rPr>
        <w:t xml:space="preserve"> </w:t>
      </w:r>
      <w:r w:rsidRPr="00B374D4">
        <w:rPr>
          <w:rFonts w:ascii="宋体" w:hAnsi="宋体" w:cs="仿宋" w:hint="eastAsia"/>
          <w:b/>
          <w:sz w:val="28"/>
          <w:szCs w:val="28"/>
          <w:u w:val="single"/>
        </w:rPr>
        <w:t xml:space="preserve"> </w:t>
      </w:r>
      <w:r w:rsidR="00BA333C">
        <w:rPr>
          <w:rFonts w:eastAsia="宋体" w:hAnsi="宋体" w:cs="仿宋"/>
          <w:b/>
          <w:sz w:val="28"/>
          <w:szCs w:val="28"/>
        </w:rPr>
        <w:t xml:space="preserve">  </w:t>
      </w:r>
      <w:r w:rsidR="00BA333C">
        <w:rPr>
          <w:rFonts w:eastAsia="宋体" w:hAnsi="宋体" w:cs="仿宋"/>
          <w:b/>
          <w:sz w:val="28"/>
          <w:szCs w:val="28"/>
          <w:u w:val="single"/>
        </w:rPr>
        <w:t xml:space="preserve">        </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Pr="00A42623" w:rsidRDefault="00A42623" w:rsidP="00A42623">
      <w:pPr>
        <w:pStyle w:val="a9"/>
        <w:widowControl w:val="0"/>
        <w:numPr>
          <w:ilvl w:val="0"/>
          <w:numId w:val="4"/>
        </w:numPr>
        <w:spacing w:after="0" w:line="600" w:lineRule="exact"/>
        <w:ind w:firstLineChars="0"/>
        <w:rPr>
          <w:rFonts w:ascii="宋体" w:hAnsi="宋体" w:cs="仿宋"/>
          <w:sz w:val="24"/>
        </w:rPr>
      </w:pPr>
      <w:r w:rsidRPr="00A42623">
        <w:rPr>
          <w:rFonts w:ascii="宋体" w:hAnsi="宋体" w:cs="仿宋" w:hint="eastAsia"/>
          <w:sz w:val="24"/>
        </w:rPr>
        <w:t>供应商</w:t>
      </w:r>
      <w:r w:rsidR="00E221A1" w:rsidRPr="00A42623">
        <w:rPr>
          <w:rFonts w:ascii="宋体" w:hAnsi="宋体" w:cs="仿宋" w:hint="eastAsia"/>
          <w:sz w:val="24"/>
        </w:rPr>
        <w:t>需要提供的其它资料</w:t>
      </w:r>
    </w:p>
    <w:p w:rsidR="00A42623" w:rsidRDefault="00A42623" w:rsidP="00A42623"/>
    <w:p w:rsidR="00A42623" w:rsidRPr="00A42623" w:rsidRDefault="00A42623" w:rsidP="00A42623">
      <w:pPr>
        <w:spacing w:line="240" w:lineRule="atLeast"/>
        <w:rPr>
          <w:rFonts w:ascii="宋体" w:hAnsi="宋体" w:cs="仿宋"/>
          <w:sz w:val="24"/>
        </w:rPr>
      </w:pPr>
      <w:r w:rsidRPr="00A42623">
        <w:rPr>
          <w:rFonts w:ascii="宋体" w:hAnsi="宋体" w:cs="仿宋"/>
          <w:sz w:val="24"/>
        </w:rPr>
        <w:t>1</w:t>
      </w:r>
      <w:r w:rsidRPr="00A42623">
        <w:rPr>
          <w:rFonts w:ascii="宋体" w:hAnsi="宋体" w:cs="仿宋" w:hint="eastAsia"/>
          <w:sz w:val="24"/>
        </w:rPr>
        <w:t>、税收缴纳证明</w:t>
      </w:r>
    </w:p>
    <w:p w:rsidR="00A42623" w:rsidRPr="00A42623" w:rsidRDefault="00A42623" w:rsidP="00A42623">
      <w:pPr>
        <w:spacing w:line="240" w:lineRule="atLeast"/>
        <w:rPr>
          <w:rFonts w:ascii="宋体" w:hAnsi="宋体" w:cs="仿宋"/>
          <w:sz w:val="24"/>
        </w:rPr>
      </w:pPr>
      <w:r w:rsidRPr="00A42623">
        <w:rPr>
          <w:rFonts w:ascii="宋体" w:hAnsi="宋体" w:cs="仿宋"/>
          <w:sz w:val="24"/>
        </w:rPr>
        <w:t>2</w:t>
      </w:r>
      <w:r w:rsidRPr="00A42623">
        <w:rPr>
          <w:rFonts w:ascii="宋体" w:hAnsi="宋体" w:cs="仿宋" w:hint="eastAsia"/>
          <w:sz w:val="24"/>
        </w:rPr>
        <w:t>、社会保障资金缴纳证明</w:t>
      </w:r>
    </w:p>
    <w:p w:rsidR="00A42623" w:rsidRDefault="00A42623" w:rsidP="00A42623">
      <w:pPr>
        <w:spacing w:line="240" w:lineRule="atLeast"/>
        <w:rPr>
          <w:rFonts w:ascii="宋体" w:hAnsi="宋体" w:cs="仿宋"/>
          <w:sz w:val="24"/>
        </w:rPr>
      </w:pPr>
      <w:r w:rsidRPr="00A42623">
        <w:rPr>
          <w:rFonts w:ascii="宋体" w:hAnsi="宋体" w:cs="仿宋"/>
          <w:sz w:val="24"/>
        </w:rPr>
        <w:t>3</w:t>
      </w:r>
      <w:r>
        <w:rPr>
          <w:rFonts w:ascii="宋体" w:hAnsi="宋体" w:cs="仿宋" w:hint="eastAsia"/>
          <w:sz w:val="24"/>
        </w:rPr>
        <w:t>、财务状况报告</w:t>
      </w:r>
    </w:p>
    <w:p w:rsidR="00A42623" w:rsidRPr="00A42623" w:rsidRDefault="00A42623" w:rsidP="00A42623">
      <w:pPr>
        <w:spacing w:line="240" w:lineRule="atLeast"/>
        <w:rPr>
          <w:rFonts w:ascii="宋体" w:hAnsi="宋体" w:cs="仿宋"/>
          <w:sz w:val="24"/>
        </w:rPr>
      </w:pPr>
      <w:r w:rsidRPr="00A42623">
        <w:rPr>
          <w:rFonts w:ascii="宋体" w:hAnsi="宋体" w:cs="仿宋"/>
          <w:sz w:val="24"/>
        </w:rPr>
        <w:t>4</w:t>
      </w:r>
      <w:r w:rsidRPr="00A42623">
        <w:rPr>
          <w:rFonts w:ascii="宋体" w:hAnsi="宋体" w:cs="仿宋" w:hint="eastAsia"/>
          <w:sz w:val="24"/>
        </w:rPr>
        <w:t>、供应商应出具参加政府采购活动前</w:t>
      </w:r>
      <w:r w:rsidRPr="00A42623">
        <w:rPr>
          <w:rFonts w:ascii="宋体" w:hAnsi="宋体" w:cs="仿宋" w:hint="eastAsia"/>
          <w:sz w:val="24"/>
        </w:rPr>
        <w:t>3</w:t>
      </w:r>
      <w:r>
        <w:rPr>
          <w:rFonts w:ascii="宋体" w:hAnsi="宋体" w:cs="仿宋" w:hint="eastAsia"/>
          <w:sz w:val="24"/>
        </w:rPr>
        <w:t>年内在经营活动中没有重大违法记录的书面声明</w:t>
      </w:r>
    </w:p>
    <w:p w:rsidR="00A42623" w:rsidRPr="00A42623" w:rsidRDefault="00A42623" w:rsidP="00A42623">
      <w:pPr>
        <w:spacing w:line="240" w:lineRule="atLeast"/>
        <w:rPr>
          <w:rFonts w:ascii="宋体" w:hAnsi="宋体" w:cs="仿宋"/>
          <w:sz w:val="24"/>
        </w:rPr>
      </w:pPr>
      <w:r w:rsidRPr="00A42623">
        <w:rPr>
          <w:rFonts w:ascii="宋体" w:hAnsi="宋体" w:cs="仿宋"/>
          <w:sz w:val="24"/>
        </w:rPr>
        <w:t>5</w:t>
      </w:r>
      <w:r w:rsidRPr="00A42623">
        <w:rPr>
          <w:rFonts w:ascii="宋体" w:hAnsi="宋体" w:cs="仿宋" w:hint="eastAsia"/>
          <w:sz w:val="24"/>
        </w:rPr>
        <w:t>、</w:t>
      </w:r>
      <w:r w:rsidRPr="00A42623">
        <w:rPr>
          <w:rFonts w:ascii="宋体" w:hAnsi="宋体" w:cs="仿宋" w:hint="eastAsia"/>
          <w:sz w:val="24"/>
        </w:rPr>
        <w:t xml:space="preserve"> </w:t>
      </w:r>
      <w:r w:rsidRPr="00A42623">
        <w:rPr>
          <w:rFonts w:ascii="宋体" w:hAnsi="宋体" w:cs="仿宋" w:hint="eastAsia"/>
          <w:sz w:val="24"/>
        </w:rPr>
        <w:t>非失信供应商证明</w:t>
      </w:r>
    </w:p>
    <w:p w:rsidR="00041060" w:rsidRDefault="00041060" w:rsidP="00041060">
      <w:pPr>
        <w:spacing w:line="600" w:lineRule="exact"/>
        <w:jc w:val="center"/>
        <w:rPr>
          <w:rFonts w:ascii="宋体" w:hAnsi="宋体" w:cs="仿宋"/>
          <w:sz w:val="24"/>
        </w:rPr>
      </w:pPr>
    </w:p>
    <w:p w:rsidR="00041060" w:rsidRPr="00E221A1"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lastRenderedPageBreak/>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E221A1" w:rsidRDefault="00E221A1"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C454F0">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C454F0">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C454F0">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E221A1"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F74A57" w:rsidRDefault="00F74A57" w:rsidP="00041060">
      <w:pPr>
        <w:spacing w:line="360" w:lineRule="auto"/>
        <w:ind w:leftChars="-42" w:left="-92"/>
        <w:jc w:val="center"/>
        <w:rPr>
          <w:rFonts w:ascii="宋体" w:hAnsi="宋体"/>
          <w:b/>
          <w:sz w:val="24"/>
        </w:rPr>
      </w:pPr>
    </w:p>
    <w:p w:rsidR="00F74A57" w:rsidRDefault="00F74A57" w:rsidP="00041060">
      <w:pPr>
        <w:spacing w:line="360" w:lineRule="auto"/>
        <w:ind w:leftChars="-42" w:left="-92"/>
        <w:jc w:val="center"/>
        <w:rPr>
          <w:rFonts w:ascii="宋体" w:hAnsi="宋体"/>
          <w:b/>
          <w:sz w:val="24"/>
        </w:rPr>
      </w:pPr>
    </w:p>
    <w:p w:rsidR="00041060" w:rsidRDefault="00E221A1" w:rsidP="00041060">
      <w:pPr>
        <w:spacing w:line="360" w:lineRule="auto"/>
        <w:ind w:leftChars="-42" w:left="-92"/>
        <w:jc w:val="center"/>
        <w:rPr>
          <w:rFonts w:ascii="宋体" w:hAnsi="宋体"/>
          <w:sz w:val="24"/>
        </w:rPr>
      </w:pPr>
      <w:r>
        <w:rPr>
          <w:rFonts w:ascii="宋体" w:hAnsi="宋体" w:hint="eastAsia"/>
          <w:b/>
          <w:sz w:val="24"/>
        </w:rPr>
        <w:lastRenderedPageBreak/>
        <w:t>五</w:t>
      </w:r>
      <w:r w:rsidR="00041060">
        <w:rPr>
          <w:rFonts w:ascii="宋体" w:hAnsi="宋体" w:hint="eastAsia"/>
          <w:b/>
          <w:bCs/>
          <w:sz w:val="24"/>
        </w:rPr>
        <w:t>、供应商需要提供的其它资料</w:t>
      </w:r>
    </w:p>
    <w:p w:rsidR="00041060" w:rsidRDefault="00041060" w:rsidP="00041060">
      <w:pPr>
        <w:tabs>
          <w:tab w:val="left" w:pos="3600"/>
        </w:tabs>
        <w:jc w:val="center"/>
        <w:rPr>
          <w:rFonts w:ascii="宋体" w:hAnsi="宋体"/>
          <w:b/>
          <w:sz w:val="24"/>
        </w:rPr>
      </w:pPr>
    </w:p>
    <w:p w:rsidR="00041060" w:rsidRPr="00E221A1" w:rsidRDefault="00041060" w:rsidP="00041060">
      <w:pPr>
        <w:rPr>
          <w:rFonts w:ascii="微软雅黑" w:hAnsi="微软雅黑"/>
          <w:color w:val="000000"/>
          <w:sz w:val="24"/>
          <w:szCs w:val="24"/>
        </w:rPr>
      </w:pPr>
    </w:p>
    <w:sectPr w:rsidR="00041060" w:rsidRPr="00E221A1" w:rsidSect="001D3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C8" w:rsidRDefault="005136C8" w:rsidP="00041060">
      <w:pPr>
        <w:spacing w:after="0"/>
      </w:pPr>
      <w:r>
        <w:separator/>
      </w:r>
    </w:p>
  </w:endnote>
  <w:endnote w:type="continuationSeparator" w:id="0">
    <w:p w:rsidR="005136C8" w:rsidRDefault="005136C8"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C8" w:rsidRDefault="005136C8" w:rsidP="00041060">
      <w:pPr>
        <w:spacing w:after="0"/>
      </w:pPr>
      <w:r>
        <w:separator/>
      </w:r>
    </w:p>
  </w:footnote>
  <w:footnote w:type="continuationSeparator" w:id="0">
    <w:p w:rsidR="005136C8" w:rsidRDefault="005136C8"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C53DAF"/>
    <w:multiLevelType w:val="hybridMultilevel"/>
    <w:tmpl w:val="D0B43592"/>
    <w:lvl w:ilvl="0" w:tplc="512C7E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2963B9"/>
    <w:multiLevelType w:val="hybridMultilevel"/>
    <w:tmpl w:val="96967174"/>
    <w:lvl w:ilvl="0" w:tplc="8CD2B88E">
      <w:start w:val="1"/>
      <w:numFmt w:val="japaneseCounting"/>
      <w:lvlText w:val="%1、"/>
      <w:lvlJc w:val="left"/>
      <w:pPr>
        <w:ind w:left="1384" w:hanging="720"/>
      </w:pPr>
      <w:rPr>
        <w:rFonts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abstractNum w:abstractNumId="5"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lvlOverride w:ilvl="0">
      <w:startOverride w:val="1"/>
    </w:lvlOverride>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34D9"/>
    <w:rsid w:val="00041060"/>
    <w:rsid w:val="00057868"/>
    <w:rsid w:val="00076E14"/>
    <w:rsid w:val="00080DE6"/>
    <w:rsid w:val="00102947"/>
    <w:rsid w:val="001D34D9"/>
    <w:rsid w:val="001E67AD"/>
    <w:rsid w:val="00222AC1"/>
    <w:rsid w:val="002D1D12"/>
    <w:rsid w:val="003262F2"/>
    <w:rsid w:val="00352C4C"/>
    <w:rsid w:val="003D2343"/>
    <w:rsid w:val="004229DF"/>
    <w:rsid w:val="004519E0"/>
    <w:rsid w:val="004A60BA"/>
    <w:rsid w:val="004F1396"/>
    <w:rsid w:val="005136C8"/>
    <w:rsid w:val="0054100D"/>
    <w:rsid w:val="0071490A"/>
    <w:rsid w:val="00810575"/>
    <w:rsid w:val="00854A4B"/>
    <w:rsid w:val="00873E26"/>
    <w:rsid w:val="0087568D"/>
    <w:rsid w:val="009257EC"/>
    <w:rsid w:val="00A42623"/>
    <w:rsid w:val="00B56E3B"/>
    <w:rsid w:val="00B610AD"/>
    <w:rsid w:val="00B83DB5"/>
    <w:rsid w:val="00BA333C"/>
    <w:rsid w:val="00BA6F1C"/>
    <w:rsid w:val="00C313F4"/>
    <w:rsid w:val="00C454F0"/>
    <w:rsid w:val="00D83AE7"/>
    <w:rsid w:val="00DD0D36"/>
    <w:rsid w:val="00E221A1"/>
    <w:rsid w:val="00E5352D"/>
    <w:rsid w:val="00F06A0A"/>
    <w:rsid w:val="00F74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CA6A5"/>
  <w15:docId w15:val="{181CCA39-1978-48AC-97E0-5DF3E8CA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D34D9"/>
    <w:pPr>
      <w:tabs>
        <w:tab w:val="center" w:pos="4153"/>
        <w:tab w:val="right" w:pos="8306"/>
      </w:tabs>
    </w:pPr>
    <w:rPr>
      <w:sz w:val="18"/>
      <w:szCs w:val="18"/>
    </w:rPr>
  </w:style>
  <w:style w:type="paragraph" w:styleId="a5">
    <w:name w:val="header"/>
    <w:basedOn w:val="a"/>
    <w:link w:val="a6"/>
    <w:uiPriority w:val="99"/>
    <w:qFormat/>
    <w:rsid w:val="001D34D9"/>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qFormat/>
    <w:rsid w:val="001D34D9"/>
    <w:rPr>
      <w:rFonts w:ascii="Tahoma" w:hAnsi="Tahoma"/>
      <w:sz w:val="18"/>
      <w:szCs w:val="18"/>
    </w:rPr>
  </w:style>
  <w:style w:type="character" w:customStyle="1" w:styleId="a4">
    <w:name w:val="页脚 字符"/>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7">
    <w:name w:val="Plain Text"/>
    <w:basedOn w:val="a"/>
    <w:link w:val="a8"/>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8">
    <w:name w:val="纯文本 字符"/>
    <w:basedOn w:val="a0"/>
    <w:link w:val="a7"/>
    <w:rsid w:val="00041060"/>
    <w:rPr>
      <w:rFonts w:ascii="宋体" w:eastAsia="仿宋_GB2312" w:hAnsi="Courier New" w:cs="Courier New"/>
      <w:kern w:val="2"/>
      <w:sz w:val="32"/>
      <w:szCs w:val="21"/>
    </w:rPr>
  </w:style>
  <w:style w:type="paragraph" w:styleId="a9">
    <w:name w:val="List Paragraph"/>
    <w:basedOn w:val="a"/>
    <w:uiPriority w:val="34"/>
    <w:qFormat/>
    <w:rsid w:val="00D83AE7"/>
    <w:pPr>
      <w:ind w:firstLineChars="200" w:firstLine="420"/>
    </w:pPr>
  </w:style>
  <w:style w:type="paragraph" w:styleId="aa">
    <w:name w:val="Body Text Indent"/>
    <w:basedOn w:val="a"/>
    <w:link w:val="ab"/>
    <w:uiPriority w:val="99"/>
    <w:semiHidden/>
    <w:unhideWhenUsed/>
    <w:rsid w:val="00D83AE7"/>
    <w:pPr>
      <w:spacing w:after="120"/>
      <w:ind w:leftChars="200" w:left="420"/>
    </w:pPr>
  </w:style>
  <w:style w:type="character" w:customStyle="1" w:styleId="ab">
    <w:name w:val="正文文本缩进 字符"/>
    <w:basedOn w:val="a0"/>
    <w:link w:val="aa"/>
    <w:uiPriority w:val="99"/>
    <w:semiHidden/>
    <w:rsid w:val="00D83AE7"/>
    <w:rPr>
      <w:rFonts w:ascii="Tahoma" w:hAnsi="Tahoma"/>
      <w:sz w:val="22"/>
      <w:szCs w:val="22"/>
    </w:rPr>
  </w:style>
  <w:style w:type="paragraph" w:styleId="2">
    <w:name w:val="Body Text First Indent 2"/>
    <w:basedOn w:val="aa"/>
    <w:link w:val="20"/>
    <w:uiPriority w:val="99"/>
    <w:qFormat/>
    <w:rsid w:val="00D83AE7"/>
    <w:pPr>
      <w:widowControl w:val="0"/>
      <w:adjustRightInd/>
      <w:snapToGrid/>
      <w:spacing w:after="0" w:line="360" w:lineRule="auto"/>
      <w:ind w:leftChars="0" w:left="0" w:firstLineChars="200" w:firstLine="420"/>
      <w:jc w:val="both"/>
    </w:pPr>
    <w:rPr>
      <w:rFonts w:ascii="宋体" w:eastAsia="宋体" w:hAnsi="宋体" w:cs="Times New Roman"/>
      <w:kern w:val="2"/>
      <w:sz w:val="24"/>
    </w:rPr>
  </w:style>
  <w:style w:type="character" w:customStyle="1" w:styleId="20">
    <w:name w:val="正文首行缩进 2 字符"/>
    <w:basedOn w:val="ab"/>
    <w:link w:val="2"/>
    <w:uiPriority w:val="99"/>
    <w:rsid w:val="00D83AE7"/>
    <w:rPr>
      <w:rFonts w:ascii="宋体" w:eastAsia="宋体" w:hAnsi="宋体"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8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31F4FD-9B86-45DB-83DD-67B1B411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388</Words>
  <Characters>2214</Characters>
  <Application>Microsoft Office Word</Application>
  <DocSecurity>0</DocSecurity>
  <Lines>18</Lines>
  <Paragraphs>5</Paragraphs>
  <ScaleCrop>false</ScaleCrop>
  <Company>Microsoft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10</cp:revision>
  <dcterms:created xsi:type="dcterms:W3CDTF">2022-05-17T00:47:00Z</dcterms:created>
  <dcterms:modified xsi:type="dcterms:W3CDTF">2023-02-13T08:40:00Z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