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E221A1" w:rsidRDefault="00A24D6F" w:rsidP="00E221A1">
      <w:pPr>
        <w:jc w:val="center"/>
        <w:rPr>
          <w:rFonts w:ascii="黑体" w:eastAsia="黑体" w:hAnsi="黑体"/>
          <w:sz w:val="44"/>
          <w:szCs w:val="44"/>
        </w:rPr>
      </w:pPr>
      <w:r>
        <w:rPr>
          <w:rFonts w:ascii="黑体" w:eastAsia="黑体" w:hAnsi="黑体"/>
          <w:sz w:val="44"/>
          <w:szCs w:val="44"/>
        </w:rPr>
        <w:t xml:space="preserve">  </w:t>
      </w:r>
      <w:r w:rsidR="00FF0AF0">
        <w:rPr>
          <w:rFonts w:ascii="黑体" w:eastAsia="黑体" w:hAnsi="黑体" w:hint="eastAsia"/>
          <w:sz w:val="44"/>
          <w:szCs w:val="44"/>
        </w:rPr>
        <w:t>介入中心碘1</w:t>
      </w:r>
      <w:r w:rsidR="00FF0AF0">
        <w:rPr>
          <w:rFonts w:ascii="黑体" w:eastAsia="黑体" w:hAnsi="黑体"/>
          <w:sz w:val="44"/>
          <w:szCs w:val="44"/>
        </w:rPr>
        <w:t>25</w:t>
      </w:r>
      <w:r w:rsidR="00FF0AF0">
        <w:rPr>
          <w:rFonts w:ascii="黑体" w:eastAsia="黑体" w:hAnsi="黑体" w:hint="eastAsia"/>
          <w:sz w:val="44"/>
          <w:szCs w:val="44"/>
        </w:rPr>
        <w:t>粒子职业病危害控制效果评价</w:t>
      </w:r>
      <w:r w:rsidR="009257EC">
        <w:rPr>
          <w:rFonts w:ascii="黑体" w:eastAsia="黑体" w:hAnsi="黑体" w:hint="eastAsia"/>
          <w:sz w:val="44"/>
          <w:szCs w:val="44"/>
        </w:rPr>
        <w:t>项目</w:t>
      </w:r>
      <w:r w:rsidR="00041060" w:rsidRPr="00505432">
        <w:rPr>
          <w:rFonts w:ascii="黑体" w:eastAsia="黑体" w:hAnsi="黑体" w:hint="eastAsia"/>
          <w:sz w:val="44"/>
          <w:szCs w:val="44"/>
        </w:rPr>
        <w:t>招标文件</w:t>
      </w:r>
    </w:p>
    <w:p w:rsidR="00C96022" w:rsidRDefault="00C96022" w:rsidP="001616DA">
      <w:pPr>
        <w:rPr>
          <w:sz w:val="24"/>
          <w:szCs w:val="24"/>
        </w:rPr>
      </w:pPr>
    </w:p>
    <w:p w:rsidR="00041060" w:rsidRPr="001616DA" w:rsidRDefault="001616DA" w:rsidP="001616DA">
      <w:pPr>
        <w:rPr>
          <w:sz w:val="24"/>
          <w:szCs w:val="24"/>
        </w:rPr>
      </w:pPr>
      <w:r>
        <w:rPr>
          <w:rFonts w:hint="eastAsia"/>
          <w:sz w:val="24"/>
          <w:szCs w:val="24"/>
        </w:rPr>
        <w:t>一、</w:t>
      </w:r>
      <w:r w:rsidR="00041060" w:rsidRPr="001616DA">
        <w:rPr>
          <w:rFonts w:hint="eastAsia"/>
          <w:sz w:val="24"/>
          <w:szCs w:val="24"/>
        </w:rPr>
        <w:t>项目名称：</w:t>
      </w:r>
      <w:r w:rsidR="00FF0AF0" w:rsidRPr="00FF0AF0">
        <w:rPr>
          <w:sz w:val="24"/>
          <w:szCs w:val="24"/>
        </w:rPr>
        <w:t>介入中心</w:t>
      </w:r>
      <w:r w:rsidR="00FF0AF0" w:rsidRPr="00FF0AF0">
        <w:rPr>
          <w:rFonts w:hint="eastAsia"/>
          <w:sz w:val="24"/>
          <w:szCs w:val="24"/>
        </w:rPr>
        <w:t>碘</w:t>
      </w:r>
      <w:r w:rsidR="00FF0AF0" w:rsidRPr="00FF0AF0">
        <w:rPr>
          <w:rFonts w:hint="eastAsia"/>
          <w:sz w:val="24"/>
          <w:szCs w:val="24"/>
        </w:rPr>
        <w:t>1</w:t>
      </w:r>
      <w:r w:rsidR="00FF0AF0" w:rsidRPr="00FF0AF0">
        <w:rPr>
          <w:sz w:val="24"/>
          <w:szCs w:val="24"/>
        </w:rPr>
        <w:t>25</w:t>
      </w:r>
      <w:r w:rsidR="00FF0AF0" w:rsidRPr="00FF0AF0">
        <w:rPr>
          <w:sz w:val="24"/>
          <w:szCs w:val="24"/>
        </w:rPr>
        <w:t>粒子职业病危害控制效果评价</w:t>
      </w:r>
      <w:r w:rsidR="00FF0AF0" w:rsidRPr="00FF0AF0">
        <w:rPr>
          <w:rFonts w:hint="eastAsia"/>
          <w:sz w:val="24"/>
          <w:szCs w:val="24"/>
        </w:rPr>
        <w:t>项目</w:t>
      </w:r>
    </w:p>
    <w:p w:rsidR="00DA71AE" w:rsidRDefault="00DA71AE" w:rsidP="00041060">
      <w:pPr>
        <w:rPr>
          <w:sz w:val="24"/>
          <w:szCs w:val="24"/>
        </w:rPr>
      </w:pPr>
      <w:r>
        <w:rPr>
          <w:rFonts w:hint="eastAsia"/>
          <w:sz w:val="24"/>
          <w:szCs w:val="24"/>
        </w:rPr>
        <w:t>二</w:t>
      </w:r>
      <w:r w:rsidR="00116CCA">
        <w:rPr>
          <w:rFonts w:hint="eastAsia"/>
          <w:sz w:val="24"/>
          <w:szCs w:val="24"/>
        </w:rPr>
        <w:t>、</w:t>
      </w:r>
      <w:r w:rsidR="00041060" w:rsidRPr="00FA1DE3">
        <w:rPr>
          <w:rFonts w:hint="eastAsia"/>
          <w:sz w:val="24"/>
          <w:szCs w:val="24"/>
        </w:rPr>
        <w:t>采购</w:t>
      </w:r>
      <w:r>
        <w:rPr>
          <w:rFonts w:hint="eastAsia"/>
          <w:sz w:val="24"/>
          <w:szCs w:val="24"/>
        </w:rPr>
        <w:t>上限价</w:t>
      </w:r>
      <w:r w:rsidR="00041060" w:rsidRPr="00FA1DE3">
        <w:rPr>
          <w:rFonts w:hint="eastAsia"/>
          <w:sz w:val="24"/>
          <w:szCs w:val="24"/>
        </w:rPr>
        <w:t>：</w:t>
      </w:r>
      <w:r w:rsidR="00FF0AF0">
        <w:rPr>
          <w:sz w:val="24"/>
          <w:szCs w:val="24"/>
        </w:rPr>
        <w:t>9.8</w:t>
      </w:r>
      <w:r w:rsidR="009B3E6D">
        <w:rPr>
          <w:rFonts w:hint="eastAsia"/>
          <w:sz w:val="24"/>
          <w:szCs w:val="24"/>
        </w:rPr>
        <w:t>万元</w:t>
      </w:r>
    </w:p>
    <w:p w:rsidR="004A4C49" w:rsidRPr="00D40E8D" w:rsidRDefault="009B3E6D" w:rsidP="00041060">
      <w:pPr>
        <w:rPr>
          <w:sz w:val="24"/>
          <w:szCs w:val="24"/>
        </w:rPr>
      </w:pPr>
      <w:r>
        <w:rPr>
          <w:rFonts w:hint="eastAsia"/>
          <w:sz w:val="24"/>
          <w:szCs w:val="24"/>
        </w:rPr>
        <w:t>三</w:t>
      </w:r>
      <w:r w:rsidR="00041060">
        <w:rPr>
          <w:rFonts w:hint="eastAsia"/>
          <w:sz w:val="24"/>
          <w:szCs w:val="24"/>
        </w:rPr>
        <w:t>、</w:t>
      </w:r>
      <w:r w:rsidR="00041060" w:rsidRPr="00FA1DE3">
        <w:rPr>
          <w:rFonts w:hint="eastAsia"/>
          <w:sz w:val="24"/>
          <w:szCs w:val="24"/>
        </w:rPr>
        <w:t>付款方式：</w:t>
      </w:r>
      <w:r w:rsidR="00FF0AF0" w:rsidRPr="00D40E8D">
        <w:rPr>
          <w:rFonts w:hint="eastAsia"/>
          <w:sz w:val="24"/>
          <w:szCs w:val="24"/>
        </w:rPr>
        <w:t>完成项目</w:t>
      </w:r>
      <w:r w:rsidR="00D40E8D" w:rsidRPr="00D40E8D">
        <w:rPr>
          <w:rFonts w:hint="eastAsia"/>
          <w:sz w:val="24"/>
          <w:szCs w:val="24"/>
        </w:rPr>
        <w:t>所有</w:t>
      </w:r>
      <w:r w:rsidR="00FF0AF0" w:rsidRPr="00D40E8D">
        <w:rPr>
          <w:rFonts w:hint="eastAsia"/>
          <w:sz w:val="24"/>
          <w:szCs w:val="24"/>
        </w:rPr>
        <w:t>服务</w:t>
      </w:r>
      <w:r w:rsidR="00D40E8D" w:rsidRPr="00D40E8D">
        <w:rPr>
          <w:rFonts w:hint="eastAsia"/>
          <w:sz w:val="24"/>
          <w:szCs w:val="24"/>
        </w:rPr>
        <w:t>工作</w:t>
      </w:r>
      <w:r w:rsidR="00FF0AF0" w:rsidRPr="00D40E8D">
        <w:rPr>
          <w:rFonts w:hint="eastAsia"/>
          <w:sz w:val="24"/>
          <w:szCs w:val="24"/>
        </w:rPr>
        <w:t>取得湖南省卫健委关于此项目批复并完成放射诊疗许可增项工作</w:t>
      </w:r>
      <w:r w:rsidR="00D40E8D" w:rsidRPr="00D40E8D">
        <w:rPr>
          <w:rFonts w:hint="eastAsia"/>
          <w:sz w:val="24"/>
          <w:szCs w:val="24"/>
        </w:rPr>
        <w:t>以及防护工程</w:t>
      </w:r>
      <w:r w:rsidR="00D40E8D" w:rsidRPr="00D40E8D">
        <w:rPr>
          <w:rFonts w:hint="eastAsia"/>
          <w:sz w:val="24"/>
          <w:szCs w:val="24"/>
        </w:rPr>
        <w:t>达到核医学场所碘</w:t>
      </w:r>
      <w:r w:rsidR="00D40E8D" w:rsidRPr="00D40E8D">
        <w:rPr>
          <w:rFonts w:hint="eastAsia"/>
          <w:sz w:val="24"/>
          <w:szCs w:val="24"/>
        </w:rPr>
        <w:t>125</w:t>
      </w:r>
      <w:r w:rsidR="00D40E8D" w:rsidRPr="00D40E8D">
        <w:rPr>
          <w:rFonts w:hint="eastAsia"/>
          <w:sz w:val="24"/>
          <w:szCs w:val="24"/>
        </w:rPr>
        <w:t>粒子防护标准</w:t>
      </w:r>
      <w:r w:rsidR="00FF0AF0" w:rsidRPr="00D40E8D">
        <w:rPr>
          <w:rFonts w:hint="eastAsia"/>
          <w:sz w:val="24"/>
          <w:szCs w:val="24"/>
        </w:rPr>
        <w:t>后一次性付款。</w:t>
      </w:r>
    </w:p>
    <w:p w:rsidR="00DA71AE" w:rsidRPr="002F592B" w:rsidRDefault="00D40E8D" w:rsidP="00041060">
      <w:pPr>
        <w:rPr>
          <w:sz w:val="24"/>
          <w:szCs w:val="24"/>
        </w:rPr>
      </w:pPr>
      <w:r>
        <w:rPr>
          <w:rFonts w:hint="eastAsia"/>
          <w:sz w:val="24"/>
          <w:szCs w:val="24"/>
        </w:rPr>
        <w:t>四</w:t>
      </w:r>
      <w:r w:rsidR="00041060">
        <w:rPr>
          <w:rFonts w:hint="eastAsia"/>
          <w:sz w:val="24"/>
          <w:szCs w:val="24"/>
        </w:rPr>
        <w:t>、</w:t>
      </w:r>
      <w:r w:rsidR="00041060" w:rsidRPr="00FA1DE3">
        <w:rPr>
          <w:rFonts w:hint="eastAsia"/>
          <w:sz w:val="24"/>
          <w:szCs w:val="24"/>
        </w:rPr>
        <w:t>评标办法：</w:t>
      </w:r>
      <w:r>
        <w:rPr>
          <w:rFonts w:hint="eastAsia"/>
          <w:sz w:val="24"/>
          <w:szCs w:val="24"/>
        </w:rPr>
        <w:t>综合评分法</w:t>
      </w:r>
    </w:p>
    <w:p w:rsidR="002F592B" w:rsidRDefault="00D40E8D" w:rsidP="002F592B">
      <w:pPr>
        <w:widowControl w:val="0"/>
        <w:adjustRightInd/>
        <w:snapToGrid/>
        <w:spacing w:after="0"/>
        <w:rPr>
          <w:sz w:val="24"/>
          <w:szCs w:val="24"/>
        </w:rPr>
      </w:pPr>
      <w:r>
        <w:rPr>
          <w:rFonts w:hint="eastAsia"/>
          <w:sz w:val="24"/>
          <w:szCs w:val="24"/>
        </w:rPr>
        <w:t>五</w:t>
      </w:r>
      <w:r w:rsidR="00FF0AF0">
        <w:rPr>
          <w:rFonts w:hint="eastAsia"/>
          <w:sz w:val="24"/>
          <w:szCs w:val="24"/>
        </w:rPr>
        <w:t>、采购需求</w:t>
      </w:r>
      <w:r w:rsidR="002F592B">
        <w:rPr>
          <w:rFonts w:hint="eastAsia"/>
          <w:sz w:val="24"/>
          <w:szCs w:val="24"/>
        </w:rPr>
        <w:t>：</w:t>
      </w:r>
    </w:p>
    <w:tbl>
      <w:tblPr>
        <w:tblW w:w="918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721"/>
        <w:gridCol w:w="3113"/>
        <w:gridCol w:w="3504"/>
        <w:gridCol w:w="850"/>
        <w:gridCol w:w="992"/>
      </w:tblGrid>
      <w:tr w:rsidR="00D40E8D" w:rsidTr="00D40E8D">
        <w:trPr>
          <w:trHeight w:val="622"/>
        </w:trPr>
        <w:tc>
          <w:tcPr>
            <w:tcW w:w="7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sz w:val="24"/>
                <w:szCs w:val="24"/>
              </w:rPr>
              <w:t>序号</w:t>
            </w:r>
          </w:p>
        </w:tc>
        <w:tc>
          <w:tcPr>
            <w:tcW w:w="31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服务内容</w:t>
            </w:r>
          </w:p>
        </w:tc>
        <w:tc>
          <w:tcPr>
            <w:tcW w:w="35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执行任务结果</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数量</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sz w:val="24"/>
                <w:szCs w:val="24"/>
              </w:rPr>
              <w:t>备注</w:t>
            </w:r>
          </w:p>
        </w:tc>
      </w:tr>
      <w:tr w:rsidR="00D40E8D" w:rsidTr="00D40E8D">
        <w:trPr>
          <w:trHeight w:val="622"/>
        </w:trPr>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sz w:val="24"/>
                <w:szCs w:val="24"/>
              </w:rPr>
              <w:t>1</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新增核素碘</w:t>
            </w:r>
            <w:r w:rsidRPr="00D40E8D">
              <w:rPr>
                <w:rFonts w:hint="eastAsia"/>
                <w:sz w:val="24"/>
                <w:szCs w:val="24"/>
              </w:rPr>
              <w:t>125</w:t>
            </w:r>
            <w:r w:rsidRPr="00D40E8D">
              <w:rPr>
                <w:rFonts w:hint="eastAsia"/>
                <w:sz w:val="24"/>
                <w:szCs w:val="24"/>
              </w:rPr>
              <w:t>粒子植入项目预评价</w:t>
            </w:r>
            <w:r w:rsidRPr="00D40E8D">
              <w:rPr>
                <w:rFonts w:hint="eastAsia"/>
                <w:sz w:val="24"/>
                <w:szCs w:val="24"/>
              </w:rPr>
              <w:t xml:space="preserve"> </w:t>
            </w:r>
            <w:r w:rsidRPr="00D40E8D">
              <w:rPr>
                <w:rFonts w:hint="eastAsia"/>
                <w:sz w:val="24"/>
                <w:szCs w:val="24"/>
              </w:rPr>
              <w:t>表面污染检测和控制效果评价技术服务</w:t>
            </w:r>
          </w:p>
        </w:tc>
        <w:tc>
          <w:tcPr>
            <w:tcW w:w="3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预评价报告和批复</w:t>
            </w:r>
          </w:p>
          <w:p w:rsidR="00D40E8D" w:rsidRPr="00D40E8D" w:rsidRDefault="00D40E8D" w:rsidP="00854076">
            <w:pPr>
              <w:jc w:val="center"/>
              <w:rPr>
                <w:sz w:val="24"/>
                <w:szCs w:val="24"/>
              </w:rPr>
            </w:pPr>
            <w:r w:rsidRPr="00D40E8D">
              <w:rPr>
                <w:rFonts w:hint="eastAsia"/>
                <w:sz w:val="24"/>
                <w:szCs w:val="24"/>
              </w:rPr>
              <w:t>场所检测报告</w:t>
            </w:r>
          </w:p>
          <w:p w:rsidR="00D40E8D" w:rsidRPr="00D40E8D" w:rsidRDefault="00D40E8D" w:rsidP="00854076">
            <w:pPr>
              <w:jc w:val="center"/>
              <w:rPr>
                <w:sz w:val="24"/>
                <w:szCs w:val="24"/>
              </w:rPr>
            </w:pPr>
            <w:r w:rsidRPr="00D40E8D">
              <w:rPr>
                <w:rFonts w:hint="eastAsia"/>
                <w:sz w:val="24"/>
                <w:szCs w:val="24"/>
              </w:rPr>
              <w:t>控制效果评价报告</w:t>
            </w:r>
          </w:p>
          <w:p w:rsidR="00D40E8D" w:rsidRPr="00D40E8D" w:rsidRDefault="00D40E8D" w:rsidP="00854076">
            <w:pPr>
              <w:jc w:val="center"/>
              <w:rPr>
                <w:sz w:val="24"/>
                <w:szCs w:val="24"/>
              </w:rPr>
            </w:pPr>
            <w:r w:rsidRPr="00D40E8D">
              <w:rPr>
                <w:rFonts w:hint="eastAsia"/>
                <w:sz w:val="24"/>
                <w:szCs w:val="24"/>
              </w:rPr>
              <w:t>《放射诊疗许可证》</w:t>
            </w:r>
            <w:r w:rsidRPr="00D40E8D">
              <w:rPr>
                <w:sz w:val="24"/>
                <w:szCs w:val="24"/>
              </w:rPr>
              <w:t>/</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1</w:t>
            </w:r>
            <w:r w:rsidRPr="00D40E8D">
              <w:rPr>
                <w:rFonts w:hint="eastAsia"/>
                <w:sz w:val="24"/>
                <w:szCs w:val="24"/>
              </w:rPr>
              <w:t>套</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sz w:val="24"/>
                <w:szCs w:val="24"/>
              </w:rPr>
              <w:t> </w:t>
            </w:r>
          </w:p>
        </w:tc>
      </w:tr>
      <w:tr w:rsidR="00D40E8D" w:rsidTr="00D40E8D">
        <w:trPr>
          <w:trHeight w:val="622"/>
        </w:trPr>
        <w:tc>
          <w:tcPr>
            <w:tcW w:w="72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sz w:val="24"/>
                <w:szCs w:val="24"/>
              </w:rPr>
              <w:t>2</w:t>
            </w:r>
          </w:p>
        </w:tc>
        <w:tc>
          <w:tcPr>
            <w:tcW w:w="311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新增核素碘</w:t>
            </w:r>
            <w:r w:rsidRPr="00D40E8D">
              <w:rPr>
                <w:rFonts w:hint="eastAsia"/>
                <w:sz w:val="24"/>
                <w:szCs w:val="24"/>
              </w:rPr>
              <w:t>125</w:t>
            </w:r>
            <w:r w:rsidRPr="00D40E8D">
              <w:rPr>
                <w:rFonts w:hint="eastAsia"/>
                <w:sz w:val="24"/>
                <w:szCs w:val="24"/>
              </w:rPr>
              <w:t>粒子植入项目环境影响评价技术服务</w:t>
            </w:r>
          </w:p>
        </w:tc>
        <w:tc>
          <w:tcPr>
            <w:tcW w:w="350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环评登记表备案</w:t>
            </w:r>
          </w:p>
          <w:p w:rsidR="00D40E8D" w:rsidRPr="00D40E8D" w:rsidRDefault="00D40E8D" w:rsidP="00854076">
            <w:pPr>
              <w:jc w:val="center"/>
              <w:rPr>
                <w:sz w:val="24"/>
                <w:szCs w:val="24"/>
              </w:rPr>
            </w:pPr>
            <w:r w:rsidRPr="00D40E8D">
              <w:rPr>
                <w:rFonts w:hint="eastAsia"/>
                <w:sz w:val="24"/>
                <w:szCs w:val="24"/>
              </w:rPr>
              <w:t>场所检测报告</w:t>
            </w:r>
          </w:p>
          <w:p w:rsidR="00D40E8D" w:rsidRPr="00D40E8D" w:rsidRDefault="00D40E8D" w:rsidP="00854076">
            <w:pPr>
              <w:jc w:val="center"/>
              <w:rPr>
                <w:sz w:val="24"/>
                <w:szCs w:val="24"/>
              </w:rPr>
            </w:pPr>
            <w:r w:rsidRPr="00D40E8D">
              <w:rPr>
                <w:rFonts w:hint="eastAsia"/>
                <w:sz w:val="24"/>
                <w:szCs w:val="24"/>
              </w:rPr>
              <w:t>《辐射安全许可证》</w:t>
            </w:r>
            <w:r w:rsidRPr="00D40E8D">
              <w:rPr>
                <w:sz w:val="24"/>
                <w:szCs w:val="24"/>
              </w:rPr>
              <w:t>/</w:t>
            </w:r>
          </w:p>
        </w:tc>
        <w:tc>
          <w:tcPr>
            <w:tcW w:w="8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sz w:val="24"/>
                <w:szCs w:val="24"/>
              </w:rPr>
              <w:t>1</w:t>
            </w:r>
            <w:r w:rsidRPr="00D40E8D">
              <w:rPr>
                <w:rFonts w:hint="eastAsia"/>
                <w:sz w:val="24"/>
                <w:szCs w:val="24"/>
              </w:rPr>
              <w:t>套</w:t>
            </w:r>
          </w:p>
        </w:tc>
        <w:tc>
          <w:tcPr>
            <w:tcW w:w="99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sz w:val="24"/>
                <w:szCs w:val="24"/>
              </w:rPr>
              <w:t> </w:t>
            </w:r>
          </w:p>
        </w:tc>
      </w:tr>
      <w:tr w:rsidR="00D40E8D" w:rsidTr="00D40E8D">
        <w:trPr>
          <w:trHeight w:val="622"/>
        </w:trPr>
        <w:tc>
          <w:tcPr>
            <w:tcW w:w="72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3</w:t>
            </w:r>
          </w:p>
        </w:tc>
        <w:tc>
          <w:tcPr>
            <w:tcW w:w="311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碘</w:t>
            </w:r>
            <w:r w:rsidRPr="00D40E8D">
              <w:rPr>
                <w:rFonts w:hint="eastAsia"/>
                <w:sz w:val="24"/>
                <w:szCs w:val="24"/>
              </w:rPr>
              <w:t>125</w:t>
            </w:r>
            <w:r w:rsidRPr="00D40E8D">
              <w:rPr>
                <w:rFonts w:hint="eastAsia"/>
                <w:sz w:val="24"/>
                <w:szCs w:val="24"/>
              </w:rPr>
              <w:t>粒子病房防护工程</w:t>
            </w:r>
          </w:p>
        </w:tc>
        <w:tc>
          <w:tcPr>
            <w:tcW w:w="350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rPr>
                <w:sz w:val="24"/>
                <w:szCs w:val="24"/>
              </w:rPr>
            </w:pPr>
            <w:r w:rsidRPr="00D40E8D">
              <w:rPr>
                <w:rFonts w:hint="eastAsia"/>
                <w:sz w:val="24"/>
                <w:szCs w:val="24"/>
              </w:rPr>
              <w:t>铅防护门，警示灯和警示标志，房间地面防漏处理</w:t>
            </w:r>
            <w:r w:rsidRPr="00D40E8D">
              <w:rPr>
                <w:rFonts w:hint="eastAsia"/>
                <w:sz w:val="24"/>
                <w:szCs w:val="24"/>
              </w:rPr>
              <w:t>，</w:t>
            </w:r>
            <w:r w:rsidRPr="00D40E8D">
              <w:rPr>
                <w:rFonts w:hint="eastAsia"/>
                <w:sz w:val="24"/>
                <w:szCs w:val="24"/>
              </w:rPr>
              <w:t>达到核医学场所碘</w:t>
            </w:r>
            <w:r w:rsidRPr="00D40E8D">
              <w:rPr>
                <w:rFonts w:hint="eastAsia"/>
                <w:sz w:val="24"/>
                <w:szCs w:val="24"/>
              </w:rPr>
              <w:t>125</w:t>
            </w:r>
            <w:r w:rsidRPr="00D40E8D">
              <w:rPr>
                <w:rFonts w:hint="eastAsia"/>
                <w:sz w:val="24"/>
                <w:szCs w:val="24"/>
              </w:rPr>
              <w:t>粒子防护标准</w:t>
            </w:r>
          </w:p>
        </w:tc>
        <w:tc>
          <w:tcPr>
            <w:tcW w:w="8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r w:rsidRPr="00D40E8D">
              <w:rPr>
                <w:rFonts w:hint="eastAsia"/>
                <w:sz w:val="24"/>
                <w:szCs w:val="24"/>
              </w:rPr>
              <w:t>1</w:t>
            </w:r>
            <w:r w:rsidRPr="00D40E8D">
              <w:rPr>
                <w:rFonts w:hint="eastAsia"/>
                <w:sz w:val="24"/>
                <w:szCs w:val="24"/>
              </w:rPr>
              <w:t>间</w:t>
            </w:r>
          </w:p>
        </w:tc>
        <w:tc>
          <w:tcPr>
            <w:tcW w:w="99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D40E8D" w:rsidRDefault="00D40E8D" w:rsidP="00854076">
            <w:pPr>
              <w:jc w:val="center"/>
              <w:rPr>
                <w:sz w:val="24"/>
                <w:szCs w:val="24"/>
              </w:rPr>
            </w:pPr>
          </w:p>
        </w:tc>
      </w:tr>
    </w:tbl>
    <w:p w:rsidR="00FF0AF0" w:rsidRDefault="00FF0AF0" w:rsidP="002F592B">
      <w:pPr>
        <w:widowControl w:val="0"/>
        <w:adjustRightInd/>
        <w:snapToGrid/>
        <w:spacing w:after="0"/>
        <w:rPr>
          <w:rFonts w:hint="eastAsia"/>
          <w:sz w:val="24"/>
          <w:szCs w:val="24"/>
        </w:rPr>
      </w:pPr>
    </w:p>
    <w:p w:rsidR="00D40E8D" w:rsidRDefault="00D40E8D" w:rsidP="00041060">
      <w:pPr>
        <w:rPr>
          <w:sz w:val="24"/>
          <w:szCs w:val="24"/>
        </w:rPr>
      </w:pPr>
      <w:r>
        <w:rPr>
          <w:rFonts w:hint="eastAsia"/>
          <w:sz w:val="24"/>
          <w:szCs w:val="24"/>
        </w:rPr>
        <w:t>六、评分标准</w:t>
      </w:r>
    </w:p>
    <w:p w:rsidR="00D40E8D" w:rsidRDefault="00D40E8D" w:rsidP="00D40E8D">
      <w:pPr>
        <w:spacing w:line="315" w:lineRule="atLeast"/>
        <w:ind w:left="480" w:hanging="480"/>
        <w:jc w:val="center"/>
      </w:pPr>
      <w:r>
        <w:rPr>
          <w:rFonts w:ascii="宋体" w:eastAsia="宋体" w:hAnsi="宋体" w:hint="eastAsia"/>
          <w:b/>
          <w:bCs/>
          <w:color w:val="000000"/>
          <w:sz w:val="28"/>
          <w:szCs w:val="28"/>
        </w:rPr>
        <w:t>评审因素和标准</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460"/>
        <w:gridCol w:w="3402"/>
        <w:gridCol w:w="3527"/>
      </w:tblGrid>
      <w:tr w:rsidR="00D40E8D" w:rsidRPr="00FE793D" w:rsidTr="00854076">
        <w:trPr>
          <w:trHeight w:val="443"/>
          <w:jc w:val="center"/>
        </w:trPr>
        <w:tc>
          <w:tcPr>
            <w:tcW w:w="14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lastRenderedPageBreak/>
              <w:t>序号</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评分因素</w:t>
            </w:r>
          </w:p>
        </w:tc>
        <w:tc>
          <w:tcPr>
            <w:tcW w:w="35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分值</w:t>
            </w:r>
          </w:p>
        </w:tc>
      </w:tr>
      <w:tr w:rsidR="00D40E8D" w:rsidRPr="00FE793D" w:rsidTr="00854076">
        <w:trPr>
          <w:trHeight w:val="443"/>
          <w:jc w:val="center"/>
        </w:trPr>
        <w:tc>
          <w:tcPr>
            <w:tcW w:w="14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sz w:val="24"/>
                <w:szCs w:val="24"/>
              </w:rPr>
              <w:t>1</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价格</w:t>
            </w:r>
          </w:p>
        </w:tc>
        <w:tc>
          <w:tcPr>
            <w:tcW w:w="3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50</w:t>
            </w:r>
          </w:p>
        </w:tc>
      </w:tr>
      <w:tr w:rsidR="00D40E8D" w:rsidRPr="00FE793D" w:rsidTr="00854076">
        <w:trPr>
          <w:trHeight w:val="443"/>
          <w:jc w:val="center"/>
        </w:trPr>
        <w:tc>
          <w:tcPr>
            <w:tcW w:w="14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sz w:val="24"/>
                <w:szCs w:val="24"/>
              </w:rPr>
              <w:t>2</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技术</w:t>
            </w:r>
          </w:p>
        </w:tc>
        <w:tc>
          <w:tcPr>
            <w:tcW w:w="3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40</w:t>
            </w:r>
          </w:p>
        </w:tc>
      </w:tr>
      <w:tr w:rsidR="00D40E8D" w:rsidRPr="00FE793D" w:rsidTr="00854076">
        <w:trPr>
          <w:trHeight w:val="443"/>
          <w:jc w:val="center"/>
        </w:trPr>
        <w:tc>
          <w:tcPr>
            <w:tcW w:w="14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sz w:val="24"/>
                <w:szCs w:val="24"/>
              </w:rPr>
              <w:t>3</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商务</w:t>
            </w:r>
          </w:p>
        </w:tc>
        <w:tc>
          <w:tcPr>
            <w:tcW w:w="3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10</w:t>
            </w:r>
          </w:p>
        </w:tc>
      </w:tr>
      <w:tr w:rsidR="00D40E8D" w:rsidRPr="00FE793D" w:rsidTr="00854076">
        <w:trPr>
          <w:trHeight w:val="459"/>
          <w:jc w:val="center"/>
        </w:trPr>
        <w:tc>
          <w:tcPr>
            <w:tcW w:w="486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总</w:t>
            </w:r>
            <w:r w:rsidRPr="00FE793D">
              <w:rPr>
                <w:sz w:val="24"/>
                <w:szCs w:val="24"/>
              </w:rPr>
              <w:t>  </w:t>
            </w:r>
            <w:r w:rsidRPr="00FE793D">
              <w:rPr>
                <w:rFonts w:hint="eastAsia"/>
                <w:sz w:val="24"/>
                <w:szCs w:val="24"/>
              </w:rPr>
              <w:t>分</w:t>
            </w:r>
          </w:p>
        </w:tc>
        <w:tc>
          <w:tcPr>
            <w:tcW w:w="3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854076">
            <w:pPr>
              <w:spacing w:line="440" w:lineRule="atLeast"/>
              <w:jc w:val="center"/>
              <w:rPr>
                <w:sz w:val="24"/>
                <w:szCs w:val="24"/>
              </w:rPr>
            </w:pPr>
            <w:r w:rsidRPr="00FE793D">
              <w:rPr>
                <w:rFonts w:hint="eastAsia"/>
                <w:sz w:val="24"/>
                <w:szCs w:val="24"/>
              </w:rPr>
              <w:t>100</w:t>
            </w:r>
          </w:p>
        </w:tc>
      </w:tr>
    </w:tbl>
    <w:p w:rsidR="00D40E8D" w:rsidRPr="00FE793D" w:rsidRDefault="00D40E8D" w:rsidP="00D40E8D">
      <w:pPr>
        <w:spacing w:line="450" w:lineRule="atLeast"/>
        <w:rPr>
          <w:sz w:val="24"/>
          <w:szCs w:val="24"/>
        </w:rPr>
      </w:pPr>
      <w:r w:rsidRPr="00FE793D">
        <w:rPr>
          <w:sz w:val="24"/>
          <w:szCs w:val="24"/>
        </w:rPr>
        <w:t> </w:t>
      </w:r>
    </w:p>
    <w:tbl>
      <w:tblPr>
        <w:tblW w:w="910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78"/>
        <w:gridCol w:w="1057"/>
        <w:gridCol w:w="698"/>
        <w:gridCol w:w="5459"/>
        <w:gridCol w:w="199"/>
        <w:gridCol w:w="1015"/>
      </w:tblGrid>
      <w:tr w:rsidR="00D40E8D" w:rsidRPr="00FE793D" w:rsidTr="00854076">
        <w:trPr>
          <w:trHeight w:val="453"/>
          <w:jc w:val="center"/>
        </w:trPr>
        <w:tc>
          <w:tcPr>
            <w:tcW w:w="8091"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评分项及评分规则</w:t>
            </w:r>
          </w:p>
        </w:tc>
        <w:tc>
          <w:tcPr>
            <w:tcW w:w="10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分值</w:t>
            </w:r>
          </w:p>
        </w:tc>
      </w:tr>
      <w:tr w:rsidR="00D40E8D" w:rsidRPr="00FE793D" w:rsidTr="00854076">
        <w:trPr>
          <w:trHeight w:val="428"/>
          <w:jc w:val="center"/>
        </w:trPr>
        <w:tc>
          <w:tcPr>
            <w:tcW w:w="809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一、价格部分</w:t>
            </w:r>
          </w:p>
        </w:tc>
        <w:tc>
          <w:tcPr>
            <w:tcW w:w="10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50</w:t>
            </w:r>
          </w:p>
        </w:tc>
      </w:tr>
      <w:tr w:rsidR="00D40E8D" w:rsidRPr="00FE793D" w:rsidTr="00854076">
        <w:trPr>
          <w:trHeight w:val="817"/>
          <w:jc w:val="center"/>
        </w:trPr>
        <w:tc>
          <w:tcPr>
            <w:tcW w:w="9106"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FE793D" w:rsidP="00FE793D">
            <w:pPr>
              <w:spacing w:line="440" w:lineRule="atLeast"/>
              <w:rPr>
                <w:sz w:val="24"/>
                <w:szCs w:val="24"/>
              </w:rPr>
            </w:pPr>
            <w:r>
              <w:rPr>
                <w:rFonts w:hint="eastAsia"/>
                <w:sz w:val="24"/>
                <w:szCs w:val="24"/>
              </w:rPr>
              <w:t>以经</w:t>
            </w:r>
            <w:r w:rsidR="00B31B73">
              <w:rPr>
                <w:rFonts w:hint="eastAsia"/>
                <w:sz w:val="24"/>
                <w:szCs w:val="24"/>
              </w:rPr>
              <w:t>评标委员会</w:t>
            </w:r>
            <w:r w:rsidR="00D40E8D" w:rsidRPr="00FE793D">
              <w:rPr>
                <w:rFonts w:hint="eastAsia"/>
                <w:sz w:val="24"/>
                <w:szCs w:val="24"/>
              </w:rPr>
              <w:t>一致认定满足招标文件要求且投标价格最低的投标报价为评标基准价，其价格得分计</w:t>
            </w:r>
            <w:r w:rsidRPr="00FE793D">
              <w:rPr>
                <w:sz w:val="24"/>
                <w:szCs w:val="24"/>
              </w:rPr>
              <w:t>5</w:t>
            </w:r>
            <w:r w:rsidR="00D40E8D" w:rsidRPr="00FE793D">
              <w:rPr>
                <w:rFonts w:hint="eastAsia"/>
                <w:sz w:val="24"/>
                <w:szCs w:val="24"/>
              </w:rPr>
              <w:t>0</w:t>
            </w:r>
            <w:r w:rsidR="00D40E8D" w:rsidRPr="00FE793D">
              <w:rPr>
                <w:rFonts w:hint="eastAsia"/>
                <w:sz w:val="24"/>
                <w:szCs w:val="24"/>
              </w:rPr>
              <w:t>分。其他供应商的价格得分统一按公式计算：报价得分＝（评标基准价</w:t>
            </w:r>
            <w:r w:rsidR="00D40E8D" w:rsidRPr="00FE793D">
              <w:rPr>
                <w:rFonts w:hint="eastAsia"/>
                <w:sz w:val="24"/>
                <w:szCs w:val="24"/>
              </w:rPr>
              <w:t>/</w:t>
            </w:r>
            <w:r w:rsidR="00D40E8D" w:rsidRPr="00FE793D">
              <w:rPr>
                <w:rFonts w:hint="eastAsia"/>
                <w:sz w:val="24"/>
                <w:szCs w:val="24"/>
              </w:rPr>
              <w:t>投标报价）×</w:t>
            </w:r>
            <w:r w:rsidR="00D40E8D" w:rsidRPr="00FE793D">
              <w:rPr>
                <w:rFonts w:hint="eastAsia"/>
                <w:sz w:val="24"/>
                <w:szCs w:val="24"/>
              </w:rPr>
              <w:t>50</w:t>
            </w:r>
          </w:p>
          <w:p w:rsidR="00D40E8D" w:rsidRPr="00FE793D" w:rsidRDefault="00D40E8D" w:rsidP="00FE793D">
            <w:pPr>
              <w:spacing w:line="440" w:lineRule="atLeast"/>
              <w:rPr>
                <w:sz w:val="24"/>
                <w:szCs w:val="24"/>
              </w:rPr>
            </w:pPr>
            <w:r w:rsidRPr="00FE793D">
              <w:rPr>
                <w:rFonts w:hint="eastAsia"/>
                <w:sz w:val="24"/>
                <w:szCs w:val="24"/>
              </w:rPr>
              <w:t>根据“财政部令第</w:t>
            </w:r>
            <w:r w:rsidRPr="00FE793D">
              <w:rPr>
                <w:rFonts w:hint="eastAsia"/>
                <w:sz w:val="24"/>
                <w:szCs w:val="24"/>
              </w:rPr>
              <w:t xml:space="preserve"> 87 </w:t>
            </w:r>
            <w:r w:rsidRPr="00FE793D">
              <w:rPr>
                <w:rFonts w:hint="eastAsia"/>
                <w:sz w:val="24"/>
                <w:szCs w:val="24"/>
              </w:rPr>
              <w:t>号”第六十条的规定“评标委员会认为投标人的报价明显低于其他通过符合性审查投标人的报价，有可能影响产品质量或者不能诚信履约的，应当要求其在评标现场合理的时间内提供书面说明，必要时提交相关证明材料</w:t>
            </w:r>
            <w:r w:rsidRPr="00FE793D">
              <w:rPr>
                <w:rFonts w:hint="eastAsia"/>
                <w:sz w:val="24"/>
                <w:szCs w:val="24"/>
              </w:rPr>
              <w:t>;</w:t>
            </w:r>
            <w:r w:rsidRPr="00FE793D">
              <w:rPr>
                <w:rFonts w:hint="eastAsia"/>
                <w:sz w:val="24"/>
                <w:szCs w:val="24"/>
              </w:rPr>
              <w:t>投标人不能证明其报价合理性的，评标委员会应当将其作为无效投标处理。”</w:t>
            </w:r>
          </w:p>
        </w:tc>
      </w:tr>
      <w:tr w:rsidR="00D40E8D" w:rsidRPr="00FE793D" w:rsidTr="00854076">
        <w:trPr>
          <w:trHeight w:val="459"/>
          <w:jc w:val="center"/>
        </w:trPr>
        <w:tc>
          <w:tcPr>
            <w:tcW w:w="809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二、技术部分</w:t>
            </w:r>
          </w:p>
        </w:tc>
        <w:tc>
          <w:tcPr>
            <w:tcW w:w="10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40</w:t>
            </w:r>
          </w:p>
        </w:tc>
      </w:tr>
      <w:tr w:rsidR="00D40E8D" w:rsidRPr="00FE793D" w:rsidTr="00854076">
        <w:trPr>
          <w:trHeight w:val="465"/>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序号</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内容</w:t>
            </w:r>
          </w:p>
        </w:tc>
        <w:tc>
          <w:tcPr>
            <w:tcW w:w="6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分值</w:t>
            </w:r>
          </w:p>
        </w:tc>
        <w:tc>
          <w:tcPr>
            <w:tcW w:w="667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评分规则</w:t>
            </w:r>
          </w:p>
        </w:tc>
      </w:tr>
      <w:tr w:rsidR="00D40E8D" w:rsidRPr="00FE793D" w:rsidTr="00854076">
        <w:trPr>
          <w:trHeight w:val="964"/>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1</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工作实施方案</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5</w:t>
            </w:r>
          </w:p>
        </w:tc>
        <w:tc>
          <w:tcPr>
            <w:tcW w:w="667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rFonts w:hint="eastAsia"/>
                <w:sz w:val="24"/>
                <w:szCs w:val="24"/>
              </w:rPr>
              <w:t>投标人检测工作实施方案完整、详细有效，对本项目实施的范围明确、内容清楚；采用的技术思路和方法清晰、合理、可行；项目组织严密，管理有效；项目实施进度安排合理有效，投标人服务进度保障可靠、应急措施得当及时；设备能力及人员完全满足方案实施要求，十分满足采购需求的计</w:t>
            </w:r>
            <w:r w:rsidRPr="00FE793D">
              <w:rPr>
                <w:rFonts w:hint="eastAsia"/>
                <w:sz w:val="24"/>
                <w:szCs w:val="24"/>
              </w:rPr>
              <w:t>5</w:t>
            </w:r>
            <w:r w:rsidRPr="00FE793D">
              <w:rPr>
                <w:rFonts w:hint="eastAsia"/>
                <w:sz w:val="24"/>
                <w:szCs w:val="24"/>
              </w:rPr>
              <w:t>分；缺项或不合理处，每处扣</w:t>
            </w:r>
            <w:r w:rsidRPr="00FE793D">
              <w:rPr>
                <w:rFonts w:hint="eastAsia"/>
                <w:sz w:val="24"/>
                <w:szCs w:val="24"/>
              </w:rPr>
              <w:t>2</w:t>
            </w:r>
            <w:r w:rsidRPr="00FE793D">
              <w:rPr>
                <w:rFonts w:hint="eastAsia"/>
                <w:sz w:val="24"/>
                <w:szCs w:val="24"/>
              </w:rPr>
              <w:t>分，扣完为止。未提供方案的不计分。</w:t>
            </w:r>
          </w:p>
        </w:tc>
      </w:tr>
      <w:tr w:rsidR="00D40E8D" w:rsidRPr="00FE793D" w:rsidTr="00854076">
        <w:trPr>
          <w:trHeight w:val="823"/>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lastRenderedPageBreak/>
              <w:t>2</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质量控制与保证措施</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7</w:t>
            </w:r>
          </w:p>
        </w:tc>
        <w:tc>
          <w:tcPr>
            <w:tcW w:w="667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rFonts w:hint="eastAsia"/>
                <w:sz w:val="24"/>
                <w:szCs w:val="24"/>
              </w:rPr>
              <w:t>投标人质量体系和工作制度的完整性、质量控制措施的科学合理性、可行程度等方面进行综合评价。质量体系和工作制度完整、质量控制措施科学合理、可行性高，十分满足采购需求的得</w:t>
            </w:r>
            <w:r w:rsidRPr="00FE793D">
              <w:rPr>
                <w:rFonts w:hint="eastAsia"/>
                <w:sz w:val="24"/>
                <w:szCs w:val="24"/>
              </w:rPr>
              <w:t>7</w:t>
            </w:r>
            <w:r w:rsidRPr="00FE793D">
              <w:rPr>
                <w:rFonts w:hint="eastAsia"/>
                <w:sz w:val="24"/>
                <w:szCs w:val="24"/>
              </w:rPr>
              <w:t>分；缺项或不合理处，每处扣</w:t>
            </w:r>
            <w:r w:rsidRPr="00FE793D">
              <w:rPr>
                <w:rFonts w:hint="eastAsia"/>
                <w:sz w:val="24"/>
                <w:szCs w:val="24"/>
              </w:rPr>
              <w:t>2</w:t>
            </w:r>
            <w:r w:rsidRPr="00FE793D">
              <w:rPr>
                <w:rFonts w:hint="eastAsia"/>
                <w:sz w:val="24"/>
                <w:szCs w:val="24"/>
              </w:rPr>
              <w:t>分，扣完为止。未提供的不计分。</w:t>
            </w:r>
          </w:p>
        </w:tc>
      </w:tr>
      <w:tr w:rsidR="00D40E8D" w:rsidRPr="00FE793D" w:rsidTr="00854076">
        <w:trPr>
          <w:trHeight w:val="452"/>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3</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项目负责人</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2</w:t>
            </w:r>
          </w:p>
        </w:tc>
        <w:tc>
          <w:tcPr>
            <w:tcW w:w="667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rFonts w:hint="eastAsia"/>
                <w:sz w:val="24"/>
                <w:szCs w:val="24"/>
              </w:rPr>
              <w:t>拟投入本项目的项目负责人具有高级专业技术职称的，计</w:t>
            </w:r>
            <w:r w:rsidRPr="00FE793D">
              <w:rPr>
                <w:rFonts w:hint="eastAsia"/>
                <w:sz w:val="24"/>
                <w:szCs w:val="24"/>
              </w:rPr>
              <w:t>2</w:t>
            </w:r>
            <w:r w:rsidRPr="00FE793D">
              <w:rPr>
                <w:rFonts w:hint="eastAsia"/>
                <w:sz w:val="24"/>
                <w:szCs w:val="24"/>
              </w:rPr>
              <w:t>分，无高级专业技术职称的不计分，本项最高计</w:t>
            </w:r>
            <w:r w:rsidRPr="00FE793D">
              <w:rPr>
                <w:rFonts w:hint="eastAsia"/>
                <w:sz w:val="24"/>
                <w:szCs w:val="24"/>
              </w:rPr>
              <w:t>2</w:t>
            </w:r>
            <w:r w:rsidRPr="00FE793D">
              <w:rPr>
                <w:rFonts w:hint="eastAsia"/>
                <w:sz w:val="24"/>
                <w:szCs w:val="24"/>
              </w:rPr>
              <w:t>分。</w:t>
            </w:r>
          </w:p>
          <w:p w:rsidR="00D40E8D" w:rsidRPr="00FE793D" w:rsidRDefault="00D40E8D" w:rsidP="00FE793D">
            <w:pPr>
              <w:spacing w:line="440" w:lineRule="atLeast"/>
              <w:rPr>
                <w:sz w:val="24"/>
                <w:szCs w:val="24"/>
              </w:rPr>
            </w:pPr>
            <w:r w:rsidRPr="00FE793D">
              <w:rPr>
                <w:rFonts w:hint="eastAsia"/>
                <w:sz w:val="24"/>
                <w:szCs w:val="24"/>
              </w:rPr>
              <w:t>（提供职称证件原件扫描件并加盖投标人公章，否则不予计分。）</w:t>
            </w:r>
          </w:p>
          <w:p w:rsidR="00D40E8D" w:rsidRPr="00FE793D" w:rsidRDefault="00D40E8D" w:rsidP="00FE793D">
            <w:pPr>
              <w:spacing w:line="440" w:lineRule="atLeast"/>
              <w:rPr>
                <w:sz w:val="24"/>
                <w:szCs w:val="24"/>
              </w:rPr>
            </w:pPr>
            <w:r w:rsidRPr="00FE793D">
              <w:rPr>
                <w:rFonts w:hint="eastAsia"/>
                <w:sz w:val="24"/>
                <w:szCs w:val="24"/>
              </w:rPr>
              <w:t>注：项目负责人证书不计入技术团队内计分。</w:t>
            </w:r>
          </w:p>
        </w:tc>
      </w:tr>
      <w:tr w:rsidR="00D40E8D" w:rsidRPr="00FE793D" w:rsidTr="00854076">
        <w:trPr>
          <w:trHeight w:val="452"/>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4</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技术团队</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6</w:t>
            </w:r>
          </w:p>
        </w:tc>
        <w:tc>
          <w:tcPr>
            <w:tcW w:w="667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rFonts w:hint="eastAsia"/>
                <w:sz w:val="24"/>
                <w:szCs w:val="24"/>
              </w:rPr>
              <w:t>除项目负责人外拟投入本项目的技术团队成员，具有高级专业技术职称的，每人计</w:t>
            </w:r>
            <w:r w:rsidRPr="00FE793D">
              <w:rPr>
                <w:rFonts w:hint="eastAsia"/>
                <w:sz w:val="24"/>
                <w:szCs w:val="24"/>
              </w:rPr>
              <w:t>2</w:t>
            </w:r>
            <w:r w:rsidRPr="00FE793D">
              <w:rPr>
                <w:rFonts w:hint="eastAsia"/>
                <w:sz w:val="24"/>
                <w:szCs w:val="24"/>
              </w:rPr>
              <w:t>分；无高级专业技术职称的不计分，本项最高得</w:t>
            </w:r>
            <w:r w:rsidRPr="00FE793D">
              <w:rPr>
                <w:rFonts w:hint="eastAsia"/>
                <w:sz w:val="24"/>
                <w:szCs w:val="24"/>
              </w:rPr>
              <w:t>6</w:t>
            </w:r>
            <w:r w:rsidRPr="00FE793D">
              <w:rPr>
                <w:rFonts w:hint="eastAsia"/>
                <w:sz w:val="24"/>
                <w:szCs w:val="24"/>
              </w:rPr>
              <w:t>分。</w:t>
            </w:r>
          </w:p>
          <w:p w:rsidR="00D40E8D" w:rsidRPr="00FE793D" w:rsidRDefault="00D40E8D" w:rsidP="00FE793D">
            <w:pPr>
              <w:spacing w:line="440" w:lineRule="atLeast"/>
              <w:rPr>
                <w:sz w:val="24"/>
                <w:szCs w:val="24"/>
              </w:rPr>
            </w:pPr>
            <w:r w:rsidRPr="00FE793D">
              <w:rPr>
                <w:rFonts w:hint="eastAsia"/>
                <w:sz w:val="24"/>
                <w:szCs w:val="24"/>
              </w:rPr>
              <w:t>（提供职称证件原件扫描件并加盖投标人公章，否则不予计分。）</w:t>
            </w:r>
          </w:p>
          <w:p w:rsidR="00D40E8D" w:rsidRPr="00FE793D" w:rsidRDefault="00D40E8D" w:rsidP="00FE793D">
            <w:pPr>
              <w:spacing w:line="440" w:lineRule="atLeast"/>
              <w:rPr>
                <w:sz w:val="24"/>
                <w:szCs w:val="24"/>
              </w:rPr>
            </w:pPr>
            <w:r w:rsidRPr="00FE793D">
              <w:rPr>
                <w:rFonts w:hint="eastAsia"/>
                <w:sz w:val="24"/>
                <w:szCs w:val="24"/>
              </w:rPr>
              <w:t>注：同一人员不同证书不重复计分，且技术团队成员证书不计入项目负责人内计分。</w:t>
            </w:r>
          </w:p>
        </w:tc>
      </w:tr>
      <w:tr w:rsidR="00D40E8D" w:rsidRPr="00FE793D" w:rsidTr="00854076">
        <w:trPr>
          <w:trHeight w:val="452"/>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5</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人员实力</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7</w:t>
            </w:r>
          </w:p>
        </w:tc>
        <w:tc>
          <w:tcPr>
            <w:tcW w:w="667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rFonts w:hint="eastAsia"/>
                <w:sz w:val="24"/>
                <w:szCs w:val="24"/>
              </w:rPr>
              <w:t>拟投入本项目的技术人员拥有放射卫生检测评价个人资质证书人数≥</w:t>
            </w:r>
            <w:r w:rsidRPr="00FE793D">
              <w:rPr>
                <w:rFonts w:hint="eastAsia"/>
                <w:sz w:val="24"/>
                <w:szCs w:val="24"/>
              </w:rPr>
              <w:t>7</w:t>
            </w:r>
            <w:r w:rsidRPr="00FE793D">
              <w:rPr>
                <w:rFonts w:hint="eastAsia"/>
                <w:sz w:val="24"/>
                <w:szCs w:val="24"/>
              </w:rPr>
              <w:t>人计</w:t>
            </w:r>
            <w:r w:rsidRPr="00FE793D">
              <w:rPr>
                <w:rFonts w:hint="eastAsia"/>
                <w:sz w:val="24"/>
                <w:szCs w:val="24"/>
              </w:rPr>
              <w:t>7</w:t>
            </w:r>
            <w:r w:rsidRPr="00FE793D">
              <w:rPr>
                <w:rFonts w:hint="eastAsia"/>
                <w:sz w:val="24"/>
                <w:szCs w:val="24"/>
              </w:rPr>
              <w:t>分，少于</w:t>
            </w:r>
            <w:r w:rsidRPr="00FE793D">
              <w:rPr>
                <w:rFonts w:hint="eastAsia"/>
                <w:sz w:val="24"/>
                <w:szCs w:val="24"/>
              </w:rPr>
              <w:t>7</w:t>
            </w:r>
            <w:r w:rsidRPr="00FE793D">
              <w:rPr>
                <w:rFonts w:hint="eastAsia"/>
                <w:sz w:val="24"/>
                <w:szCs w:val="24"/>
              </w:rPr>
              <w:t>人不计分，本项最高计</w:t>
            </w:r>
            <w:r w:rsidRPr="00FE793D">
              <w:rPr>
                <w:rFonts w:hint="eastAsia"/>
                <w:sz w:val="24"/>
                <w:szCs w:val="24"/>
              </w:rPr>
              <w:t>7</w:t>
            </w:r>
            <w:r w:rsidRPr="00FE793D">
              <w:rPr>
                <w:rFonts w:hint="eastAsia"/>
                <w:sz w:val="24"/>
                <w:szCs w:val="24"/>
              </w:rPr>
              <w:t>分。</w:t>
            </w:r>
          </w:p>
          <w:p w:rsidR="00D40E8D" w:rsidRPr="00FE793D" w:rsidRDefault="00D40E8D" w:rsidP="00FE793D">
            <w:pPr>
              <w:spacing w:line="440" w:lineRule="atLeast"/>
              <w:rPr>
                <w:sz w:val="24"/>
                <w:szCs w:val="24"/>
              </w:rPr>
            </w:pPr>
            <w:r w:rsidRPr="00FE793D">
              <w:rPr>
                <w:rFonts w:hint="eastAsia"/>
                <w:sz w:val="24"/>
                <w:szCs w:val="24"/>
              </w:rPr>
              <w:t>（提供检测资质证书原件扫描件并加盖投标人公章，否则不予计分。）</w:t>
            </w:r>
          </w:p>
        </w:tc>
      </w:tr>
      <w:tr w:rsidR="00D40E8D" w:rsidRPr="00FE793D" w:rsidTr="00854076">
        <w:trPr>
          <w:trHeight w:val="452"/>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6</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设备配置</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7</w:t>
            </w:r>
          </w:p>
        </w:tc>
        <w:tc>
          <w:tcPr>
            <w:tcW w:w="667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rFonts w:hint="eastAsia"/>
                <w:sz w:val="24"/>
                <w:szCs w:val="24"/>
              </w:rPr>
              <w:t>投标人针对本项目须投入以下设备：</w:t>
            </w:r>
            <w:r w:rsidRPr="00FE793D">
              <w:rPr>
                <w:rFonts w:hint="eastAsia"/>
                <w:sz w:val="24"/>
                <w:szCs w:val="24"/>
              </w:rPr>
              <w:t>X</w:t>
            </w:r>
            <w:r w:rsidRPr="00FE793D">
              <w:rPr>
                <w:rFonts w:hint="eastAsia"/>
                <w:sz w:val="24"/>
                <w:szCs w:val="24"/>
              </w:rPr>
              <w:t>光机质量检测仪、</w:t>
            </w:r>
            <w:r w:rsidRPr="00FE793D">
              <w:rPr>
                <w:rFonts w:hint="eastAsia"/>
                <w:sz w:val="24"/>
                <w:szCs w:val="24"/>
              </w:rPr>
              <w:t>CT</w:t>
            </w:r>
            <w:r w:rsidRPr="00FE793D">
              <w:rPr>
                <w:rFonts w:hint="eastAsia"/>
                <w:sz w:val="24"/>
                <w:szCs w:val="24"/>
              </w:rPr>
              <w:t>头</w:t>
            </w:r>
            <w:r w:rsidRPr="00FE793D">
              <w:rPr>
                <w:rFonts w:hint="eastAsia"/>
                <w:sz w:val="24"/>
                <w:szCs w:val="24"/>
              </w:rPr>
              <w:t>/</w:t>
            </w:r>
            <w:r w:rsidRPr="00FE793D">
              <w:rPr>
                <w:rFonts w:hint="eastAsia"/>
                <w:sz w:val="24"/>
                <w:szCs w:val="24"/>
              </w:rPr>
              <w:t>体部检测模体、</w:t>
            </w:r>
            <w:r w:rsidRPr="00FE793D">
              <w:rPr>
                <w:rFonts w:hint="eastAsia"/>
                <w:sz w:val="24"/>
                <w:szCs w:val="24"/>
              </w:rPr>
              <w:t>CT</w:t>
            </w:r>
            <w:r w:rsidRPr="00FE793D">
              <w:rPr>
                <w:rFonts w:hint="eastAsia"/>
                <w:sz w:val="24"/>
                <w:szCs w:val="24"/>
              </w:rPr>
              <w:t>性能测试模体、防护级巡测仪、</w:t>
            </w:r>
            <w:r w:rsidRPr="00FE793D">
              <w:rPr>
                <w:rFonts w:hint="eastAsia"/>
                <w:sz w:val="24"/>
                <w:szCs w:val="24"/>
              </w:rPr>
              <w:t>SPECT</w:t>
            </w:r>
            <w:r w:rsidRPr="00FE793D">
              <w:rPr>
                <w:rFonts w:hint="eastAsia"/>
                <w:sz w:val="24"/>
                <w:szCs w:val="24"/>
              </w:rPr>
              <w:t>性能测试模体、表面沾污仪、防护级高压电离室巡测仪。以上设备全部具备的计</w:t>
            </w:r>
            <w:r w:rsidR="00B31B73">
              <w:rPr>
                <w:sz w:val="24"/>
                <w:szCs w:val="24"/>
              </w:rPr>
              <w:t>7</w:t>
            </w:r>
            <w:r w:rsidRPr="00FE793D">
              <w:rPr>
                <w:rFonts w:hint="eastAsia"/>
                <w:sz w:val="24"/>
                <w:szCs w:val="24"/>
              </w:rPr>
              <w:t>分；有缺项（含租借）的不计分。</w:t>
            </w:r>
          </w:p>
          <w:p w:rsidR="00D40E8D" w:rsidRPr="00FE793D" w:rsidRDefault="00D40E8D" w:rsidP="00FE793D">
            <w:pPr>
              <w:spacing w:line="440" w:lineRule="atLeast"/>
              <w:rPr>
                <w:sz w:val="24"/>
                <w:szCs w:val="24"/>
              </w:rPr>
            </w:pPr>
            <w:r w:rsidRPr="00FE793D">
              <w:rPr>
                <w:rFonts w:hint="eastAsia"/>
                <w:sz w:val="24"/>
                <w:szCs w:val="24"/>
              </w:rPr>
              <w:t>（投标人须提供设备清单、设备采购合同、设备照片、提供</w:t>
            </w:r>
            <w:r w:rsidRPr="00FE793D">
              <w:rPr>
                <w:rFonts w:hint="eastAsia"/>
                <w:sz w:val="24"/>
                <w:szCs w:val="24"/>
              </w:rPr>
              <w:lastRenderedPageBreak/>
              <w:t>仪器检定或校准证书扫描件并加盖投标人公章，否则不计分。）</w:t>
            </w:r>
          </w:p>
        </w:tc>
      </w:tr>
      <w:tr w:rsidR="00D40E8D" w:rsidRPr="00FE793D" w:rsidTr="00854076">
        <w:trPr>
          <w:trHeight w:val="452"/>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lastRenderedPageBreak/>
              <w:t>7</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企业实力</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8</w:t>
            </w:r>
          </w:p>
        </w:tc>
        <w:tc>
          <w:tcPr>
            <w:tcW w:w="667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sz w:val="24"/>
                <w:szCs w:val="24"/>
              </w:rPr>
              <w:t>1</w:t>
            </w:r>
            <w:r w:rsidRPr="00FE793D">
              <w:rPr>
                <w:rFonts w:hint="eastAsia"/>
                <w:sz w:val="24"/>
                <w:szCs w:val="24"/>
              </w:rPr>
              <w:t>、投标人具有国家相关部门颁发的检验检测机构资质认定证书（</w:t>
            </w:r>
            <w:r w:rsidRPr="00FE793D">
              <w:rPr>
                <w:sz w:val="24"/>
                <w:szCs w:val="24"/>
              </w:rPr>
              <w:t>CMA</w:t>
            </w:r>
            <w:r w:rsidRPr="00FE793D">
              <w:rPr>
                <w:rFonts w:hint="eastAsia"/>
                <w:sz w:val="24"/>
                <w:szCs w:val="24"/>
              </w:rPr>
              <w:t>资质认定证书）的计</w:t>
            </w:r>
            <w:r w:rsidRPr="00FE793D">
              <w:rPr>
                <w:sz w:val="24"/>
                <w:szCs w:val="24"/>
              </w:rPr>
              <w:t>2</w:t>
            </w:r>
            <w:r w:rsidRPr="00FE793D">
              <w:rPr>
                <w:rFonts w:hint="eastAsia"/>
                <w:sz w:val="24"/>
                <w:szCs w:val="24"/>
              </w:rPr>
              <w:t>分。未提供的不计分。</w:t>
            </w:r>
          </w:p>
          <w:p w:rsidR="00D40E8D" w:rsidRPr="00FE793D" w:rsidRDefault="00D40E8D" w:rsidP="00FE793D">
            <w:pPr>
              <w:spacing w:line="440" w:lineRule="atLeast"/>
              <w:rPr>
                <w:sz w:val="24"/>
                <w:szCs w:val="24"/>
              </w:rPr>
            </w:pPr>
            <w:r w:rsidRPr="00FE793D">
              <w:rPr>
                <w:sz w:val="24"/>
                <w:szCs w:val="24"/>
              </w:rPr>
              <w:t>2</w:t>
            </w:r>
            <w:r w:rsidRPr="00FE793D">
              <w:rPr>
                <w:rFonts w:hint="eastAsia"/>
                <w:sz w:val="24"/>
                <w:szCs w:val="24"/>
              </w:rPr>
              <w:t>、投标人最近</w:t>
            </w:r>
            <w:r w:rsidRPr="00FE793D">
              <w:rPr>
                <w:rFonts w:hint="eastAsia"/>
                <w:sz w:val="24"/>
                <w:szCs w:val="24"/>
              </w:rPr>
              <w:t>5</w:t>
            </w:r>
            <w:r w:rsidRPr="00FE793D">
              <w:rPr>
                <w:rFonts w:hint="eastAsia"/>
                <w:sz w:val="24"/>
                <w:szCs w:val="24"/>
              </w:rPr>
              <w:t>年参加中国疾控中心辐射安全所的质量比对工作，获得优秀证书的每个可加</w:t>
            </w:r>
            <w:r w:rsidRPr="00FE793D">
              <w:rPr>
                <w:rFonts w:hint="eastAsia"/>
                <w:sz w:val="24"/>
                <w:szCs w:val="24"/>
              </w:rPr>
              <w:t>2</w:t>
            </w:r>
            <w:r w:rsidRPr="00FE793D">
              <w:rPr>
                <w:rFonts w:hint="eastAsia"/>
                <w:sz w:val="24"/>
                <w:szCs w:val="24"/>
              </w:rPr>
              <w:t>分最高获</w:t>
            </w:r>
            <w:r w:rsidRPr="00FE793D">
              <w:rPr>
                <w:rFonts w:hint="eastAsia"/>
                <w:sz w:val="24"/>
                <w:szCs w:val="24"/>
              </w:rPr>
              <w:t>6</w:t>
            </w:r>
            <w:r w:rsidRPr="00FE793D">
              <w:rPr>
                <w:rFonts w:hint="eastAsia"/>
                <w:sz w:val="24"/>
                <w:szCs w:val="24"/>
              </w:rPr>
              <w:t>分。未提供不加分（提供有效期内的证书原价扫描加盖公章证书名称与投标人保持一致）</w:t>
            </w:r>
          </w:p>
        </w:tc>
      </w:tr>
      <w:tr w:rsidR="00D40E8D" w:rsidRPr="00FE793D" w:rsidTr="00854076">
        <w:trPr>
          <w:trHeight w:val="329"/>
          <w:jc w:val="center"/>
        </w:trPr>
        <w:tc>
          <w:tcPr>
            <w:tcW w:w="789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三、商务部分</w:t>
            </w:r>
          </w:p>
        </w:tc>
        <w:tc>
          <w:tcPr>
            <w:tcW w:w="121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10</w:t>
            </w:r>
          </w:p>
        </w:tc>
      </w:tr>
      <w:tr w:rsidR="00D40E8D" w:rsidRPr="00FE793D" w:rsidTr="00854076">
        <w:trPr>
          <w:trHeight w:val="1246"/>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序号</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内容</w:t>
            </w:r>
          </w:p>
        </w:tc>
        <w:tc>
          <w:tcPr>
            <w:tcW w:w="6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分值</w:t>
            </w:r>
          </w:p>
        </w:tc>
        <w:tc>
          <w:tcPr>
            <w:tcW w:w="667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评分规则</w:t>
            </w:r>
          </w:p>
        </w:tc>
      </w:tr>
      <w:tr w:rsidR="00D40E8D" w:rsidRPr="00FE793D" w:rsidTr="00854076">
        <w:trPr>
          <w:trHeight w:val="1246"/>
          <w:jc w:val="center"/>
        </w:trPr>
        <w:tc>
          <w:tcPr>
            <w:tcW w:w="6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1</w:t>
            </w:r>
          </w:p>
        </w:tc>
        <w:tc>
          <w:tcPr>
            <w:tcW w:w="10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售后服务方案</w:t>
            </w:r>
          </w:p>
        </w:tc>
        <w:tc>
          <w:tcPr>
            <w:tcW w:w="6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3</w:t>
            </w:r>
          </w:p>
        </w:tc>
        <w:tc>
          <w:tcPr>
            <w:tcW w:w="667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rFonts w:hint="eastAsia"/>
                <w:sz w:val="24"/>
                <w:szCs w:val="24"/>
              </w:rPr>
              <w:t>根据投标人对本项目制定详细的售后服务方案（包含但不限于专家评审时间控制、专家评审环节中出现的疑难杂症的应急处理措施、出具正式报告时间控制、对采购单位后续的跟踪服务等）进行综合评价：方案完整、明确合理、针对性强、可实施性强的计</w:t>
            </w:r>
            <w:r w:rsidRPr="00FE793D">
              <w:rPr>
                <w:sz w:val="24"/>
                <w:szCs w:val="24"/>
              </w:rPr>
              <w:t>3</w:t>
            </w:r>
            <w:r w:rsidRPr="00FE793D">
              <w:rPr>
                <w:rFonts w:hint="eastAsia"/>
                <w:sz w:val="24"/>
                <w:szCs w:val="24"/>
              </w:rPr>
              <w:t>分，方案欠完整、欠明确合理、针对性一般、可行性一般的计</w:t>
            </w:r>
            <w:r w:rsidRPr="00FE793D">
              <w:rPr>
                <w:sz w:val="24"/>
                <w:szCs w:val="24"/>
              </w:rPr>
              <w:t>2</w:t>
            </w:r>
            <w:r w:rsidRPr="00FE793D">
              <w:rPr>
                <w:rFonts w:hint="eastAsia"/>
                <w:sz w:val="24"/>
                <w:szCs w:val="24"/>
              </w:rPr>
              <w:t>分，方案不完整、不明确合理、无针对性、无可行性的计</w:t>
            </w:r>
            <w:r w:rsidRPr="00FE793D">
              <w:rPr>
                <w:sz w:val="24"/>
                <w:szCs w:val="24"/>
              </w:rPr>
              <w:t>1</w:t>
            </w:r>
            <w:r w:rsidRPr="00FE793D">
              <w:rPr>
                <w:rFonts w:hint="eastAsia"/>
                <w:sz w:val="24"/>
                <w:szCs w:val="24"/>
              </w:rPr>
              <w:t>分，未提供售后服务方案的不计分。</w:t>
            </w:r>
          </w:p>
        </w:tc>
      </w:tr>
      <w:tr w:rsidR="00D40E8D" w:rsidRPr="00FE793D" w:rsidTr="00854076">
        <w:trPr>
          <w:trHeight w:val="452"/>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2</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业绩证明</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5</w:t>
            </w:r>
          </w:p>
        </w:tc>
        <w:tc>
          <w:tcPr>
            <w:tcW w:w="667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rFonts w:hint="eastAsia"/>
                <w:sz w:val="24"/>
                <w:szCs w:val="24"/>
              </w:rPr>
              <w:t>投标人提供自</w:t>
            </w:r>
            <w:r w:rsidRPr="00FE793D">
              <w:rPr>
                <w:rFonts w:hint="eastAsia"/>
                <w:sz w:val="24"/>
                <w:szCs w:val="24"/>
              </w:rPr>
              <w:t>2020</w:t>
            </w:r>
            <w:r w:rsidRPr="00FE793D">
              <w:rPr>
                <w:rFonts w:hint="eastAsia"/>
                <w:sz w:val="24"/>
                <w:szCs w:val="24"/>
              </w:rPr>
              <w:t>年</w:t>
            </w:r>
            <w:r w:rsidRPr="00FE793D">
              <w:rPr>
                <w:rFonts w:hint="eastAsia"/>
                <w:sz w:val="24"/>
                <w:szCs w:val="24"/>
              </w:rPr>
              <w:t>1</w:t>
            </w:r>
            <w:r w:rsidRPr="00FE793D">
              <w:rPr>
                <w:rFonts w:hint="eastAsia"/>
                <w:sz w:val="24"/>
                <w:szCs w:val="24"/>
              </w:rPr>
              <w:t>月</w:t>
            </w:r>
            <w:r w:rsidRPr="00FE793D">
              <w:rPr>
                <w:rFonts w:hint="eastAsia"/>
                <w:sz w:val="24"/>
                <w:szCs w:val="24"/>
              </w:rPr>
              <w:t>1</w:t>
            </w:r>
            <w:r w:rsidRPr="00FE793D">
              <w:rPr>
                <w:rFonts w:hint="eastAsia"/>
                <w:sz w:val="24"/>
                <w:szCs w:val="24"/>
              </w:rPr>
              <w:t>日至投标截止时间（以合同签订日期为准）湖南医院职业病危害放射防护检测与评价的服务业绩；每提供一份得</w:t>
            </w:r>
            <w:r w:rsidRPr="00FE793D">
              <w:rPr>
                <w:rFonts w:hint="eastAsia"/>
                <w:sz w:val="24"/>
                <w:szCs w:val="24"/>
              </w:rPr>
              <w:t>1</w:t>
            </w:r>
            <w:r w:rsidRPr="00FE793D">
              <w:rPr>
                <w:rFonts w:hint="eastAsia"/>
                <w:sz w:val="24"/>
                <w:szCs w:val="24"/>
              </w:rPr>
              <w:t>分，本项最高得</w:t>
            </w:r>
            <w:r w:rsidRPr="00FE793D">
              <w:rPr>
                <w:sz w:val="24"/>
                <w:szCs w:val="24"/>
              </w:rPr>
              <w:t>5</w:t>
            </w:r>
            <w:r w:rsidRPr="00FE793D">
              <w:rPr>
                <w:rFonts w:hint="eastAsia"/>
                <w:sz w:val="24"/>
                <w:szCs w:val="24"/>
              </w:rPr>
              <w:t>分。</w:t>
            </w:r>
          </w:p>
          <w:p w:rsidR="00D40E8D" w:rsidRPr="00FE793D" w:rsidRDefault="00D40E8D" w:rsidP="00FE793D">
            <w:pPr>
              <w:spacing w:line="440" w:lineRule="atLeast"/>
              <w:rPr>
                <w:sz w:val="24"/>
                <w:szCs w:val="24"/>
              </w:rPr>
            </w:pPr>
            <w:r w:rsidRPr="00FE793D">
              <w:rPr>
                <w:rFonts w:hint="eastAsia"/>
                <w:sz w:val="24"/>
                <w:szCs w:val="24"/>
              </w:rPr>
              <w:t>（提供合同原件扫描件并加盖投标人公章，否则不计分。）</w:t>
            </w:r>
          </w:p>
        </w:tc>
      </w:tr>
      <w:tr w:rsidR="00D40E8D" w:rsidRPr="00FE793D" w:rsidTr="00854076">
        <w:trPr>
          <w:trHeight w:val="452"/>
          <w:jc w:val="center"/>
        </w:trPr>
        <w:tc>
          <w:tcPr>
            <w:tcW w:w="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3</w:t>
            </w:r>
          </w:p>
        </w:tc>
        <w:tc>
          <w:tcPr>
            <w:tcW w:w="10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响应文件编制</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D40E8D">
            <w:pPr>
              <w:spacing w:line="440" w:lineRule="atLeast"/>
              <w:jc w:val="center"/>
              <w:rPr>
                <w:sz w:val="24"/>
                <w:szCs w:val="24"/>
              </w:rPr>
            </w:pPr>
            <w:r w:rsidRPr="00FE793D">
              <w:rPr>
                <w:rFonts w:hint="eastAsia"/>
                <w:sz w:val="24"/>
                <w:szCs w:val="24"/>
              </w:rPr>
              <w:t>2</w:t>
            </w:r>
          </w:p>
        </w:tc>
        <w:tc>
          <w:tcPr>
            <w:tcW w:w="667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40E8D" w:rsidRPr="00FE793D" w:rsidRDefault="00D40E8D" w:rsidP="00FE793D">
            <w:pPr>
              <w:spacing w:line="440" w:lineRule="atLeast"/>
              <w:rPr>
                <w:sz w:val="24"/>
                <w:szCs w:val="24"/>
              </w:rPr>
            </w:pPr>
            <w:r w:rsidRPr="00FE793D">
              <w:rPr>
                <w:rFonts w:hint="eastAsia"/>
                <w:sz w:val="24"/>
                <w:szCs w:val="24"/>
              </w:rPr>
              <w:t>响应文件按磋商文件规定的格式、顺序编制，有目录、编页码，装订成册，书面整洁无涂改，没有缺漏项的，计</w:t>
            </w:r>
            <w:r w:rsidRPr="00FE793D">
              <w:rPr>
                <w:rFonts w:hint="eastAsia"/>
                <w:sz w:val="24"/>
                <w:szCs w:val="24"/>
              </w:rPr>
              <w:t>2</w:t>
            </w:r>
            <w:r w:rsidRPr="00FE793D">
              <w:rPr>
                <w:rFonts w:hint="eastAsia"/>
                <w:sz w:val="24"/>
                <w:szCs w:val="24"/>
              </w:rPr>
              <w:t>分；不符合要求的，每处扣</w:t>
            </w:r>
            <w:r w:rsidRPr="00FE793D">
              <w:rPr>
                <w:rFonts w:hint="eastAsia"/>
                <w:sz w:val="24"/>
                <w:szCs w:val="24"/>
              </w:rPr>
              <w:t>1</w:t>
            </w:r>
            <w:r w:rsidRPr="00FE793D">
              <w:rPr>
                <w:rFonts w:hint="eastAsia"/>
                <w:sz w:val="24"/>
                <w:szCs w:val="24"/>
              </w:rPr>
              <w:t>分，扣完为止。</w:t>
            </w:r>
          </w:p>
        </w:tc>
      </w:tr>
    </w:tbl>
    <w:p w:rsidR="00D40E8D" w:rsidRPr="00D40E8D" w:rsidRDefault="00D40E8D" w:rsidP="00D40E8D">
      <w:pPr>
        <w:spacing w:line="440" w:lineRule="atLeast"/>
        <w:jc w:val="center"/>
        <w:rPr>
          <w:rFonts w:ascii="宋体" w:eastAsia="宋体" w:hAnsi="宋体" w:hint="eastAsia"/>
          <w:sz w:val="28"/>
          <w:szCs w:val="28"/>
        </w:rPr>
      </w:pPr>
    </w:p>
    <w:p w:rsidR="00041060" w:rsidRDefault="00150FF9" w:rsidP="00041060">
      <w:pPr>
        <w:rPr>
          <w:sz w:val="24"/>
          <w:szCs w:val="24"/>
        </w:rPr>
      </w:pPr>
      <w:r>
        <w:rPr>
          <w:rFonts w:hint="eastAsia"/>
          <w:sz w:val="24"/>
          <w:szCs w:val="24"/>
        </w:rPr>
        <w:t>八</w:t>
      </w:r>
      <w:r w:rsidR="00041060">
        <w:rPr>
          <w:rFonts w:hint="eastAsia"/>
          <w:sz w:val="24"/>
          <w:szCs w:val="24"/>
        </w:rPr>
        <w:t>、</w:t>
      </w:r>
      <w:r w:rsidR="00041060" w:rsidRPr="00FA1DE3">
        <w:rPr>
          <w:rFonts w:hint="eastAsia"/>
          <w:sz w:val="24"/>
          <w:szCs w:val="24"/>
        </w:rPr>
        <w:t>投标人的资格要求</w:t>
      </w:r>
    </w:p>
    <w:p w:rsidR="00566314" w:rsidRDefault="00566314" w:rsidP="00566314">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566314" w:rsidRPr="00FA1DE3" w:rsidRDefault="00566314" w:rsidP="00566314">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566314" w:rsidRDefault="00566314" w:rsidP="00566314">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Pr="00AA0EDD" w:rsidRDefault="00150FF9" w:rsidP="00041060">
      <w:pPr>
        <w:rPr>
          <w:sz w:val="24"/>
          <w:szCs w:val="24"/>
        </w:rPr>
      </w:pPr>
      <w:r>
        <w:rPr>
          <w:rFonts w:hint="eastAsia"/>
          <w:sz w:val="24"/>
          <w:szCs w:val="24"/>
        </w:rPr>
        <w:t>九</w:t>
      </w:r>
      <w:r w:rsidR="00041060">
        <w:rPr>
          <w:rFonts w:hint="eastAsia"/>
          <w:sz w:val="24"/>
          <w:szCs w:val="24"/>
        </w:rPr>
        <w:t>、投标文件编制要求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sidR="00150FF9">
        <w:rPr>
          <w:sz w:val="24"/>
          <w:szCs w:val="24"/>
        </w:rPr>
        <w:t>1</w:t>
      </w:r>
      <w:r>
        <w:rPr>
          <w:rFonts w:hint="eastAsia"/>
          <w:sz w:val="24"/>
          <w:szCs w:val="24"/>
        </w:rPr>
        <w:t>。</w:t>
      </w:r>
      <w:r w:rsidRPr="00AA0EDD">
        <w:rPr>
          <w:sz w:val="24"/>
          <w:szCs w:val="24"/>
        </w:rPr>
        <w:t xml:space="preserve"> </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150FF9" w:rsidP="00352C4C">
      <w:pPr>
        <w:rPr>
          <w:sz w:val="24"/>
          <w:szCs w:val="24"/>
        </w:rPr>
      </w:pPr>
      <w:r>
        <w:rPr>
          <w:rFonts w:hint="eastAsia"/>
          <w:sz w:val="24"/>
          <w:szCs w:val="24"/>
        </w:rPr>
        <w:t>十</w:t>
      </w:r>
      <w:r w:rsidR="00041060" w:rsidRPr="00041060">
        <w:rPr>
          <w:rFonts w:hint="eastAsia"/>
          <w:sz w:val="24"/>
          <w:szCs w:val="24"/>
        </w:rPr>
        <w:t>、投标截止时间、开标时间及地点：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00C454F0">
        <w:rPr>
          <w:rFonts w:hint="eastAsia"/>
          <w:sz w:val="24"/>
          <w:szCs w:val="24"/>
        </w:rPr>
        <w:t>202</w:t>
      </w:r>
      <w:r w:rsidR="00566314">
        <w:rPr>
          <w:sz w:val="24"/>
          <w:szCs w:val="24"/>
        </w:rPr>
        <w:t>3</w:t>
      </w:r>
      <w:r w:rsidRPr="00041060">
        <w:rPr>
          <w:rFonts w:hint="eastAsia"/>
          <w:sz w:val="24"/>
          <w:szCs w:val="24"/>
        </w:rPr>
        <w:t>年</w:t>
      </w:r>
      <w:r w:rsidR="00570849">
        <w:rPr>
          <w:sz w:val="24"/>
          <w:szCs w:val="24"/>
        </w:rPr>
        <w:t xml:space="preserve"> </w:t>
      </w:r>
      <w:r w:rsidR="00540831">
        <w:rPr>
          <w:sz w:val="24"/>
          <w:szCs w:val="24"/>
        </w:rPr>
        <w:t>4</w:t>
      </w:r>
      <w:r w:rsidRPr="00041060">
        <w:rPr>
          <w:rFonts w:hint="eastAsia"/>
          <w:sz w:val="24"/>
          <w:szCs w:val="24"/>
        </w:rPr>
        <w:t>月</w:t>
      </w:r>
      <w:r w:rsidR="00412928">
        <w:rPr>
          <w:sz w:val="24"/>
          <w:szCs w:val="24"/>
        </w:rPr>
        <w:t>8</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w:t>
      </w:r>
      <w:r w:rsidR="00150FF9">
        <w:rPr>
          <w:rFonts w:hint="eastAsia"/>
          <w:sz w:val="24"/>
          <w:szCs w:val="24"/>
        </w:rPr>
        <w:t>一</w:t>
      </w:r>
      <w:r w:rsidRPr="00041060">
        <w:rPr>
          <w:rFonts w:hint="eastAsia"/>
          <w:sz w:val="24"/>
          <w:szCs w:val="24"/>
        </w:rPr>
        <w:t>、有关此次招标事宜，可与下列人员联系：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联系电话：刘</w:t>
      </w:r>
      <w:r w:rsidR="00F74A57">
        <w:rPr>
          <w:rFonts w:hint="eastAsia"/>
          <w:sz w:val="24"/>
          <w:szCs w:val="24"/>
        </w:rPr>
        <w:t>先生</w:t>
      </w:r>
      <w:r w:rsidRPr="00041060">
        <w:rPr>
          <w:rFonts w:hint="eastAsia"/>
          <w:sz w:val="24"/>
          <w:szCs w:val="24"/>
        </w:rPr>
        <w:t>：</w:t>
      </w:r>
      <w:r w:rsidRPr="00041060">
        <w:rPr>
          <w:rFonts w:hint="eastAsia"/>
          <w:sz w:val="24"/>
          <w:szCs w:val="24"/>
        </w:rPr>
        <w:t>13907497269  </w:t>
      </w:r>
      <w:r w:rsidRPr="00041060">
        <w:rPr>
          <w:rFonts w:hint="eastAsia"/>
          <w:sz w:val="24"/>
          <w:szCs w:val="24"/>
        </w:rPr>
        <w:t>宋</w:t>
      </w:r>
      <w:r w:rsidR="00F74A57">
        <w:rPr>
          <w:rFonts w:hint="eastAsia"/>
          <w:sz w:val="24"/>
          <w:szCs w:val="24"/>
        </w:rPr>
        <w:t>先生</w:t>
      </w:r>
      <w:r w:rsidRPr="00041060">
        <w:rPr>
          <w:rFonts w:hint="eastAsia"/>
          <w:sz w:val="24"/>
          <w:szCs w:val="24"/>
        </w:rPr>
        <w:t>：</w:t>
      </w:r>
      <w:r w:rsidRPr="00041060">
        <w:rPr>
          <w:rFonts w:hint="eastAsia"/>
          <w:sz w:val="24"/>
          <w:szCs w:val="24"/>
        </w:rPr>
        <w:t xml:space="preserve">13973193610     </w:t>
      </w:r>
    </w:p>
    <w:p w:rsidR="00F74A57" w:rsidRPr="00F74A57" w:rsidRDefault="00F74A57" w:rsidP="00041060">
      <w:pPr>
        <w:spacing w:line="440" w:lineRule="exact"/>
        <w:ind w:firstLineChars="200" w:firstLine="480"/>
        <w:rPr>
          <w:sz w:val="24"/>
          <w:szCs w:val="24"/>
        </w:rPr>
      </w:pPr>
    </w:p>
    <w:p w:rsidR="00F74A57" w:rsidRPr="00F74A57" w:rsidRDefault="00F74A57" w:rsidP="00041060">
      <w:pPr>
        <w:spacing w:line="440" w:lineRule="exact"/>
        <w:ind w:firstLineChars="200" w:firstLine="480"/>
        <w:rPr>
          <w:sz w:val="24"/>
          <w:szCs w:val="24"/>
        </w:rPr>
      </w:pPr>
    </w:p>
    <w:p w:rsidR="00F74A57" w:rsidRDefault="00F74A57" w:rsidP="002D6770">
      <w:pPr>
        <w:spacing w:line="440" w:lineRule="exact"/>
        <w:rPr>
          <w:rFonts w:ascii="宋体" w:hAnsi="宋体"/>
          <w:b/>
          <w:sz w:val="28"/>
          <w:szCs w:val="24"/>
        </w:rPr>
      </w:pPr>
    </w:p>
    <w:p w:rsidR="00F74A57" w:rsidRDefault="00F74A57" w:rsidP="00041060">
      <w:pPr>
        <w:spacing w:line="440" w:lineRule="exact"/>
        <w:ind w:firstLineChars="200" w:firstLine="560"/>
        <w:rPr>
          <w:rFonts w:ascii="宋体" w:hAnsi="宋体"/>
          <w:b/>
          <w:sz w:val="28"/>
          <w:szCs w:val="24"/>
        </w:rPr>
      </w:pPr>
    </w:p>
    <w:p w:rsidR="00540831" w:rsidRDefault="00540831" w:rsidP="00116CCA">
      <w:pPr>
        <w:spacing w:line="440" w:lineRule="exact"/>
        <w:rPr>
          <w:rFonts w:ascii="宋体" w:hAnsi="宋体" w:hint="eastAsia"/>
          <w:b/>
          <w:sz w:val="28"/>
          <w:szCs w:val="24"/>
        </w:rPr>
      </w:pPr>
      <w:bookmarkStart w:id="0" w:name="_GoBack"/>
      <w:bookmarkEnd w:id="0"/>
    </w:p>
    <w:p w:rsidR="00116CCA" w:rsidRPr="00116CCA" w:rsidRDefault="00116CCA" w:rsidP="00116CCA">
      <w:pPr>
        <w:spacing w:line="440" w:lineRule="exact"/>
        <w:rPr>
          <w:rFonts w:ascii="宋体" w:hAnsi="宋体"/>
          <w:b/>
          <w:sz w:val="28"/>
          <w:szCs w:val="24"/>
        </w:rPr>
      </w:pPr>
      <w:r w:rsidRPr="00781A5C">
        <w:rPr>
          <w:rFonts w:ascii="宋体" w:hAnsi="宋体" w:hint="eastAsia"/>
          <w:b/>
          <w:sz w:val="28"/>
          <w:szCs w:val="24"/>
        </w:rPr>
        <w:lastRenderedPageBreak/>
        <w:t>附件</w:t>
      </w:r>
      <w:r w:rsidR="00150FF9">
        <w:rPr>
          <w:rFonts w:ascii="宋体" w:hAnsi="宋体"/>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C454F0">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00BA333C">
        <w:rPr>
          <w:rFonts w:ascii="宋体" w:hAnsi="宋体" w:cs="仿宋"/>
          <w:b/>
          <w:sz w:val="28"/>
          <w:szCs w:val="28"/>
        </w:rPr>
        <w:t xml:space="preserve">  </w:t>
      </w:r>
      <w:r w:rsidRPr="00B374D4">
        <w:rPr>
          <w:rFonts w:ascii="宋体" w:hAnsi="宋体" w:cs="仿宋" w:hint="eastAsia"/>
          <w:b/>
          <w:sz w:val="28"/>
          <w:szCs w:val="28"/>
          <w:u w:val="single"/>
        </w:rPr>
        <w:t xml:space="preserve"> </w:t>
      </w:r>
      <w:r w:rsidR="00BA333C" w:rsidRPr="00BA333C">
        <w:rPr>
          <w:rFonts w:eastAsia="宋体" w:hAnsi="宋体" w:cs="仿宋" w:hint="eastAsia"/>
          <w:sz w:val="28"/>
          <w:szCs w:val="28"/>
        </w:rPr>
        <w:t xml:space="preserve">________________ </w:t>
      </w:r>
      <w:r w:rsidRPr="00BA333C">
        <w:rPr>
          <w:rFonts w:ascii="宋体" w:hAnsi="宋体" w:cs="仿宋" w:hint="eastAsia"/>
          <w:sz w:val="28"/>
          <w:szCs w:val="28"/>
          <w:u w:val="single"/>
        </w:rPr>
        <w:t xml:space="preserve"> </w:t>
      </w:r>
      <w:r w:rsidRPr="00B374D4">
        <w:rPr>
          <w:rFonts w:ascii="宋体" w:hAnsi="宋体" w:cs="仿宋" w:hint="eastAsia"/>
          <w:b/>
          <w:sz w:val="28"/>
          <w:szCs w:val="28"/>
          <w:u w:val="single"/>
        </w:rPr>
        <w:t xml:space="preserve"> </w:t>
      </w:r>
      <w:r w:rsidR="00BA333C">
        <w:rPr>
          <w:rFonts w:eastAsia="宋体" w:hAnsi="宋体" w:cs="仿宋"/>
          <w:b/>
          <w:sz w:val="28"/>
          <w:szCs w:val="28"/>
        </w:rPr>
        <w:t xml:space="preserve">  </w:t>
      </w:r>
      <w:r w:rsidR="00BA333C">
        <w:rPr>
          <w:rFonts w:eastAsia="宋体" w:hAnsi="宋体" w:cs="仿宋"/>
          <w:b/>
          <w:sz w:val="28"/>
          <w:szCs w:val="28"/>
          <w:u w:val="single"/>
        </w:rPr>
        <w:t xml:space="preserve">        </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2D6770" w:rsidRPr="00566314" w:rsidRDefault="002D6770" w:rsidP="002D6770">
      <w:pPr>
        <w:pStyle w:val="a9"/>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pStyle w:val="a9"/>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150FF9" w:rsidRDefault="00150FF9" w:rsidP="00041060">
      <w:pPr>
        <w:shd w:val="clear" w:color="auto" w:fill="FFFFFF"/>
        <w:spacing w:before="93" w:after="62" w:line="400" w:lineRule="exact"/>
        <w:rPr>
          <w:rFonts w:ascii="宋体" w:hAnsi="宋体" w:cs="仿宋"/>
          <w:sz w:val="24"/>
        </w:rPr>
      </w:pPr>
    </w:p>
    <w:p w:rsidR="00116CCA" w:rsidRDefault="00116CCA" w:rsidP="00041060">
      <w:pPr>
        <w:shd w:val="clear" w:color="auto" w:fill="FFFFFF"/>
        <w:spacing w:before="93" w:after="62" w:line="400" w:lineRule="exact"/>
        <w:rPr>
          <w:rFonts w:ascii="宋体" w:hAnsi="宋体" w:cs="仿宋"/>
          <w:sz w:val="24"/>
        </w:rPr>
      </w:pPr>
    </w:p>
    <w:p w:rsidR="00C96022" w:rsidRDefault="00C96022"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116CCA" w:rsidRDefault="00116CCA"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1616DA">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1616DA">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1616DA">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C454F0">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1616DA">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1616DA">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Pr="00C96022" w:rsidRDefault="00041060" w:rsidP="00041060">
      <w:pPr>
        <w:shd w:val="clear" w:color="auto" w:fill="FFFFFF"/>
        <w:spacing w:line="360" w:lineRule="auto"/>
        <w:rPr>
          <w:rFonts w:ascii="宋体" w:hAnsi="宋体" w:cs="仿宋"/>
          <w:b/>
          <w:sz w:val="24"/>
        </w:rPr>
      </w:pPr>
      <w:r w:rsidRPr="00C96022">
        <w:rPr>
          <w:rFonts w:ascii="宋体" w:hAnsi="宋体" w:cs="仿宋" w:hint="eastAsia"/>
          <w:b/>
          <w:sz w:val="24"/>
        </w:rPr>
        <w:t xml:space="preserve">                 </w:t>
      </w:r>
    </w:p>
    <w:p w:rsidR="00150FF9" w:rsidRDefault="00150FF9" w:rsidP="00041060">
      <w:pPr>
        <w:spacing w:line="360" w:lineRule="auto"/>
        <w:rPr>
          <w:rFonts w:ascii="宋体" w:hAnsi="宋体"/>
          <w:b/>
          <w:sz w:val="24"/>
        </w:rPr>
      </w:pPr>
    </w:p>
    <w:p w:rsidR="00150FF9" w:rsidRDefault="00150FF9" w:rsidP="00041060">
      <w:pPr>
        <w:spacing w:line="360" w:lineRule="auto"/>
        <w:rPr>
          <w:rFonts w:ascii="宋体" w:hAnsi="宋体"/>
          <w:b/>
          <w:sz w:val="24"/>
        </w:rPr>
      </w:pPr>
    </w:p>
    <w:p w:rsidR="00150FF9" w:rsidRDefault="00150FF9" w:rsidP="00041060">
      <w:pPr>
        <w:spacing w:line="360" w:lineRule="auto"/>
        <w:rPr>
          <w:rFonts w:ascii="宋体" w:hAnsi="宋体"/>
          <w:b/>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E221A1"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74A57" w:rsidRDefault="00F74A57"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150FF9">
      <w:pPr>
        <w:spacing w:line="360" w:lineRule="auto"/>
        <w:rPr>
          <w:rFonts w:ascii="宋体" w:hAnsi="宋体"/>
          <w:b/>
          <w:sz w:val="24"/>
        </w:rPr>
      </w:pPr>
    </w:p>
    <w:p w:rsidR="00150FF9" w:rsidRPr="00C96022" w:rsidRDefault="00150FF9" w:rsidP="00150FF9">
      <w:pPr>
        <w:spacing w:line="360" w:lineRule="auto"/>
        <w:rPr>
          <w:rFonts w:ascii="宋体" w:hAnsi="宋体"/>
          <w:b/>
          <w:bCs/>
          <w:sz w:val="24"/>
        </w:rPr>
      </w:pPr>
    </w:p>
    <w:p w:rsidR="00041060" w:rsidRPr="002D6770" w:rsidRDefault="002D6770" w:rsidP="00116CCA">
      <w:pPr>
        <w:pStyle w:val="a9"/>
        <w:numPr>
          <w:ilvl w:val="0"/>
          <w:numId w:val="7"/>
        </w:numPr>
        <w:spacing w:line="360" w:lineRule="auto"/>
        <w:ind w:firstLineChars="0"/>
        <w:jc w:val="center"/>
        <w:rPr>
          <w:rFonts w:ascii="宋体" w:hAnsi="宋体"/>
          <w:b/>
          <w:bCs/>
          <w:sz w:val="24"/>
        </w:rPr>
      </w:pPr>
      <w:r w:rsidRPr="002D6770">
        <w:rPr>
          <w:rFonts w:ascii="宋体" w:hAnsi="宋体" w:hint="eastAsia"/>
          <w:b/>
          <w:bCs/>
          <w:sz w:val="24"/>
        </w:rPr>
        <w:lastRenderedPageBreak/>
        <w:t>供应商</w:t>
      </w:r>
      <w:r w:rsidR="00041060" w:rsidRPr="002D6770">
        <w:rPr>
          <w:rFonts w:ascii="宋体" w:hAnsi="宋体" w:hint="eastAsia"/>
          <w:b/>
          <w:bCs/>
          <w:sz w:val="24"/>
        </w:rPr>
        <w:t>需要提供的其它资料</w:t>
      </w:r>
    </w:p>
    <w:p w:rsidR="002D6770" w:rsidRPr="002D6770" w:rsidRDefault="002D6770" w:rsidP="002D6770">
      <w:pPr>
        <w:pStyle w:val="a9"/>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A97A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2A9" w:rsidRDefault="001162A9" w:rsidP="00041060">
      <w:pPr>
        <w:spacing w:after="0"/>
      </w:pPr>
      <w:r>
        <w:separator/>
      </w:r>
    </w:p>
  </w:endnote>
  <w:endnote w:type="continuationSeparator" w:id="0">
    <w:p w:rsidR="001162A9" w:rsidRDefault="001162A9"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2A9" w:rsidRDefault="001162A9" w:rsidP="00041060">
      <w:pPr>
        <w:spacing w:after="0"/>
      </w:pPr>
      <w:r>
        <w:separator/>
      </w:r>
    </w:p>
  </w:footnote>
  <w:footnote w:type="continuationSeparator" w:id="0">
    <w:p w:rsidR="001162A9" w:rsidRDefault="001162A9"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227212"/>
    <w:multiLevelType w:val="singleLevel"/>
    <w:tmpl w:val="25227212"/>
    <w:lvl w:ilvl="0">
      <w:start w:val="1"/>
      <w:numFmt w:val="decimal"/>
      <w:suff w:val="space"/>
      <w:lvlText w:val="%1、"/>
      <w:lvlJc w:val="left"/>
    </w:lvl>
  </w:abstractNum>
  <w:abstractNum w:abstractNumId="3"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2395EB4"/>
    <w:multiLevelType w:val="hybridMultilevel"/>
    <w:tmpl w:val="E2DCC194"/>
    <w:lvl w:ilvl="0" w:tplc="9518265C">
      <w:start w:val="5"/>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lvlOverride w:ilvl="0">
      <w:startOverride w:val="1"/>
    </w:lvlOverride>
  </w:num>
  <w:num w:numId="2">
    <w:abstractNumId w:val="0"/>
  </w:num>
  <w:num w:numId="3">
    <w:abstractNumId w:val="3"/>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4367D"/>
    <w:rsid w:val="00057868"/>
    <w:rsid w:val="00076E14"/>
    <w:rsid w:val="00080DE6"/>
    <w:rsid w:val="00102947"/>
    <w:rsid w:val="00104B52"/>
    <w:rsid w:val="001162A9"/>
    <w:rsid w:val="00116CCA"/>
    <w:rsid w:val="00150FF9"/>
    <w:rsid w:val="001616DA"/>
    <w:rsid w:val="001B5934"/>
    <w:rsid w:val="001D34D9"/>
    <w:rsid w:val="001E1B21"/>
    <w:rsid w:val="001E67AD"/>
    <w:rsid w:val="00205849"/>
    <w:rsid w:val="00222AC1"/>
    <w:rsid w:val="002238AB"/>
    <w:rsid w:val="00284DAD"/>
    <w:rsid w:val="002D1D12"/>
    <w:rsid w:val="002D6770"/>
    <w:rsid w:val="002F592B"/>
    <w:rsid w:val="003262F2"/>
    <w:rsid w:val="00352C4C"/>
    <w:rsid w:val="003F511B"/>
    <w:rsid w:val="004044FE"/>
    <w:rsid w:val="00412928"/>
    <w:rsid w:val="004229DF"/>
    <w:rsid w:val="00443792"/>
    <w:rsid w:val="004519E0"/>
    <w:rsid w:val="00462A02"/>
    <w:rsid w:val="004A4C49"/>
    <w:rsid w:val="004D36E4"/>
    <w:rsid w:val="004F1396"/>
    <w:rsid w:val="0051747C"/>
    <w:rsid w:val="00540831"/>
    <w:rsid w:val="0054100D"/>
    <w:rsid w:val="00566314"/>
    <w:rsid w:val="00570849"/>
    <w:rsid w:val="0068417F"/>
    <w:rsid w:val="006F6146"/>
    <w:rsid w:val="0071490A"/>
    <w:rsid w:val="008071E2"/>
    <w:rsid w:val="00810575"/>
    <w:rsid w:val="00854A4B"/>
    <w:rsid w:val="00873E26"/>
    <w:rsid w:val="0087568D"/>
    <w:rsid w:val="009257EC"/>
    <w:rsid w:val="00976EE7"/>
    <w:rsid w:val="009B3E6D"/>
    <w:rsid w:val="009D32E0"/>
    <w:rsid w:val="00A24D6F"/>
    <w:rsid w:val="00A97A81"/>
    <w:rsid w:val="00AC2DE0"/>
    <w:rsid w:val="00AF6690"/>
    <w:rsid w:val="00B31B73"/>
    <w:rsid w:val="00B42C7D"/>
    <w:rsid w:val="00B56E3B"/>
    <w:rsid w:val="00B83DB5"/>
    <w:rsid w:val="00BA333C"/>
    <w:rsid w:val="00BB1722"/>
    <w:rsid w:val="00C313F4"/>
    <w:rsid w:val="00C454F0"/>
    <w:rsid w:val="00C96022"/>
    <w:rsid w:val="00D40E8D"/>
    <w:rsid w:val="00D83AE7"/>
    <w:rsid w:val="00DA71AE"/>
    <w:rsid w:val="00DD0D36"/>
    <w:rsid w:val="00E221A1"/>
    <w:rsid w:val="00E22581"/>
    <w:rsid w:val="00E5352D"/>
    <w:rsid w:val="00EE7527"/>
    <w:rsid w:val="00EF7E6B"/>
    <w:rsid w:val="00F06A0A"/>
    <w:rsid w:val="00F34D09"/>
    <w:rsid w:val="00F73D81"/>
    <w:rsid w:val="00F74A57"/>
    <w:rsid w:val="00FE793D"/>
    <w:rsid w:val="00FF0AF0"/>
    <w:rsid w:val="00FF0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322AE"/>
  <w15:docId w15:val="{181CCA39-1978-48AC-97E0-5DF3E8C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character" w:customStyle="1" w:styleId="a4">
    <w:name w:val="页脚 字符"/>
    <w:basedOn w:val="a0"/>
    <w:link w:val="a3"/>
    <w:uiPriority w:val="99"/>
    <w:rsid w:val="001D34D9"/>
    <w:rPr>
      <w:rFonts w:ascii="Tahoma" w:hAnsi="Tahoma"/>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 w:type="paragraph" w:styleId="a9">
    <w:name w:val="List Paragraph"/>
    <w:basedOn w:val="a"/>
    <w:uiPriority w:val="34"/>
    <w:qFormat/>
    <w:rsid w:val="00D83AE7"/>
    <w:pPr>
      <w:ind w:firstLineChars="200" w:firstLine="420"/>
    </w:pPr>
  </w:style>
  <w:style w:type="paragraph" w:styleId="aa">
    <w:name w:val="Body Text Indent"/>
    <w:basedOn w:val="a"/>
    <w:link w:val="ab"/>
    <w:uiPriority w:val="99"/>
    <w:semiHidden/>
    <w:unhideWhenUsed/>
    <w:rsid w:val="00D83AE7"/>
    <w:pPr>
      <w:spacing w:after="120"/>
      <w:ind w:leftChars="200" w:left="420"/>
    </w:pPr>
  </w:style>
  <w:style w:type="character" w:customStyle="1" w:styleId="ab">
    <w:name w:val="正文文本缩进 字符"/>
    <w:basedOn w:val="a0"/>
    <w:link w:val="aa"/>
    <w:uiPriority w:val="99"/>
    <w:semiHidden/>
    <w:rsid w:val="00D83AE7"/>
    <w:rPr>
      <w:rFonts w:ascii="Tahoma" w:hAnsi="Tahoma"/>
      <w:sz w:val="22"/>
      <w:szCs w:val="22"/>
    </w:rPr>
  </w:style>
  <w:style w:type="paragraph" w:styleId="2">
    <w:name w:val="Body Text First Indent 2"/>
    <w:basedOn w:val="aa"/>
    <w:link w:val="20"/>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0">
    <w:name w:val="正文首行缩进 2 字符"/>
    <w:basedOn w:val="ab"/>
    <w:link w:val="2"/>
    <w:uiPriority w:val="99"/>
    <w:rsid w:val="00D83AE7"/>
    <w:rPr>
      <w:rFonts w:ascii="宋体" w:eastAsia="宋体" w:hAnsi="宋体" w:cs="Times New Roman"/>
      <w:kern w:val="2"/>
      <w:sz w:val="24"/>
      <w:szCs w:val="22"/>
    </w:rPr>
  </w:style>
  <w:style w:type="character" w:styleId="ac">
    <w:name w:val="Hyperlink"/>
    <w:basedOn w:val="a0"/>
    <w:uiPriority w:val="99"/>
    <w:semiHidden/>
    <w:unhideWhenUsed/>
    <w:rsid w:val="00A97A81"/>
    <w:rPr>
      <w:color w:val="0000FF"/>
      <w:u w:val="single"/>
    </w:rPr>
  </w:style>
  <w:style w:type="character" w:styleId="ad">
    <w:name w:val="FollowedHyperlink"/>
    <w:basedOn w:val="a0"/>
    <w:uiPriority w:val="99"/>
    <w:semiHidden/>
    <w:unhideWhenUsed/>
    <w:rsid w:val="00A97A81"/>
    <w:rPr>
      <w:color w:val="800080"/>
      <w:u w:val="single"/>
    </w:rPr>
  </w:style>
  <w:style w:type="paragraph" w:customStyle="1" w:styleId="msonormal0">
    <w:name w:val="msonormal"/>
    <w:basedOn w:val="a"/>
    <w:rsid w:val="00A97A81"/>
    <w:pPr>
      <w:adjustRightInd/>
      <w:snapToGrid/>
      <w:spacing w:before="100" w:beforeAutospacing="1" w:after="100" w:afterAutospacing="1"/>
    </w:pPr>
    <w:rPr>
      <w:rFonts w:ascii="宋体" w:eastAsia="宋体" w:hAnsi="宋体"/>
      <w:sz w:val="24"/>
      <w:szCs w:val="24"/>
    </w:rPr>
  </w:style>
  <w:style w:type="paragraph" w:customStyle="1" w:styleId="font5">
    <w:name w:val="font5"/>
    <w:basedOn w:val="a"/>
    <w:rsid w:val="00A97A81"/>
    <w:pPr>
      <w:adjustRightInd/>
      <w:snapToGrid/>
      <w:spacing w:before="100" w:beforeAutospacing="1" w:after="100" w:afterAutospacing="1"/>
    </w:pPr>
    <w:rPr>
      <w:rFonts w:ascii="宋体" w:eastAsia="宋体" w:hAnsi="宋体"/>
      <w:sz w:val="18"/>
      <w:szCs w:val="18"/>
    </w:rPr>
  </w:style>
  <w:style w:type="paragraph" w:customStyle="1" w:styleId="font6">
    <w:name w:val="font6"/>
    <w:basedOn w:val="a"/>
    <w:rsid w:val="00A97A81"/>
    <w:pPr>
      <w:adjustRightInd/>
      <w:snapToGrid/>
      <w:spacing w:before="100" w:beforeAutospacing="1" w:after="100" w:afterAutospacing="1"/>
    </w:pPr>
    <w:rPr>
      <w:rFonts w:ascii="宋体" w:eastAsia="宋体" w:hAnsi="宋体"/>
      <w:color w:val="000000"/>
      <w:sz w:val="15"/>
      <w:szCs w:val="15"/>
    </w:rPr>
  </w:style>
  <w:style w:type="paragraph" w:customStyle="1" w:styleId="xl67">
    <w:name w:val="xl67"/>
    <w:basedOn w:val="a"/>
    <w:rsid w:val="00A97A8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b/>
      <w:bCs/>
      <w:color w:val="000000"/>
      <w:sz w:val="21"/>
      <w:szCs w:val="21"/>
    </w:rPr>
  </w:style>
  <w:style w:type="paragraph" w:customStyle="1" w:styleId="xl68">
    <w:name w:val="xl68"/>
    <w:basedOn w:val="a"/>
    <w:rsid w:val="00A97A8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olor w:val="000000"/>
      <w:sz w:val="21"/>
      <w:szCs w:val="21"/>
    </w:rPr>
  </w:style>
  <w:style w:type="paragraph" w:styleId="ae">
    <w:name w:val="Balloon Text"/>
    <w:basedOn w:val="a"/>
    <w:link w:val="af"/>
    <w:uiPriority w:val="99"/>
    <w:semiHidden/>
    <w:unhideWhenUsed/>
    <w:rsid w:val="00EF7E6B"/>
    <w:pPr>
      <w:spacing w:after="0"/>
    </w:pPr>
    <w:rPr>
      <w:sz w:val="18"/>
      <w:szCs w:val="18"/>
    </w:rPr>
  </w:style>
  <w:style w:type="character" w:customStyle="1" w:styleId="af">
    <w:name w:val="批注框文本 字符"/>
    <w:basedOn w:val="a0"/>
    <w:link w:val="ae"/>
    <w:uiPriority w:val="99"/>
    <w:semiHidden/>
    <w:rsid w:val="00EF7E6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3214">
      <w:bodyDiv w:val="1"/>
      <w:marLeft w:val="0"/>
      <w:marRight w:val="0"/>
      <w:marTop w:val="0"/>
      <w:marBottom w:val="0"/>
      <w:divBdr>
        <w:top w:val="none" w:sz="0" w:space="0" w:color="auto"/>
        <w:left w:val="none" w:sz="0" w:space="0" w:color="auto"/>
        <w:bottom w:val="none" w:sz="0" w:space="0" w:color="auto"/>
        <w:right w:val="none" w:sz="0" w:space="0" w:color="auto"/>
      </w:divBdr>
    </w:div>
    <w:div w:id="940839551">
      <w:bodyDiv w:val="1"/>
      <w:marLeft w:val="0"/>
      <w:marRight w:val="0"/>
      <w:marTop w:val="0"/>
      <w:marBottom w:val="0"/>
      <w:divBdr>
        <w:top w:val="none" w:sz="0" w:space="0" w:color="auto"/>
        <w:left w:val="none" w:sz="0" w:space="0" w:color="auto"/>
        <w:bottom w:val="none" w:sz="0" w:space="0" w:color="auto"/>
        <w:right w:val="none" w:sz="0" w:space="0" w:color="auto"/>
      </w:divBdr>
    </w:div>
    <w:div w:id="1018697265">
      <w:bodyDiv w:val="1"/>
      <w:marLeft w:val="0"/>
      <w:marRight w:val="0"/>
      <w:marTop w:val="0"/>
      <w:marBottom w:val="0"/>
      <w:divBdr>
        <w:top w:val="none" w:sz="0" w:space="0" w:color="auto"/>
        <w:left w:val="none" w:sz="0" w:space="0" w:color="auto"/>
        <w:bottom w:val="none" w:sz="0" w:space="0" w:color="auto"/>
        <w:right w:val="none" w:sz="0" w:space="0" w:color="auto"/>
      </w:divBdr>
    </w:div>
    <w:div w:id="1206017399">
      <w:bodyDiv w:val="1"/>
      <w:marLeft w:val="0"/>
      <w:marRight w:val="0"/>
      <w:marTop w:val="0"/>
      <w:marBottom w:val="0"/>
      <w:divBdr>
        <w:top w:val="none" w:sz="0" w:space="0" w:color="auto"/>
        <w:left w:val="none" w:sz="0" w:space="0" w:color="auto"/>
        <w:bottom w:val="none" w:sz="0" w:space="0" w:color="auto"/>
        <w:right w:val="none" w:sz="0" w:space="0" w:color="auto"/>
      </w:divBdr>
    </w:div>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 w:id="1908879094">
      <w:bodyDiv w:val="1"/>
      <w:marLeft w:val="0"/>
      <w:marRight w:val="0"/>
      <w:marTop w:val="0"/>
      <w:marBottom w:val="0"/>
      <w:divBdr>
        <w:top w:val="none" w:sz="0" w:space="0" w:color="auto"/>
        <w:left w:val="none" w:sz="0" w:space="0" w:color="auto"/>
        <w:bottom w:val="none" w:sz="0" w:space="0" w:color="auto"/>
        <w:right w:val="none" w:sz="0" w:space="0" w:color="auto"/>
      </w:divBdr>
    </w:div>
    <w:div w:id="213117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008AE-35B6-44C6-83F9-346A96CA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12</Pages>
  <Words>542</Words>
  <Characters>3094</Characters>
  <Application>Microsoft Office Word</Application>
  <DocSecurity>0</DocSecurity>
  <Lines>25</Lines>
  <Paragraphs>7</Paragraphs>
  <ScaleCrop>false</ScaleCrop>
  <Company>Microsoft</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26</cp:revision>
  <cp:lastPrinted>2023-03-10T07:54:00Z</cp:lastPrinted>
  <dcterms:created xsi:type="dcterms:W3CDTF">2022-05-17T00:47:00Z</dcterms:created>
  <dcterms:modified xsi:type="dcterms:W3CDTF">2023-03-31T07:22:00Z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