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AC42C2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AC42C2">
        <w:rPr>
          <w:rFonts w:ascii="黑体" w:eastAsia="黑体" w:hAnsi="黑体" w:cs="宋体" w:hint="eastAsia"/>
          <w:kern w:val="0"/>
          <w:sz w:val="44"/>
          <w:szCs w:val="44"/>
        </w:rPr>
        <w:t>微创心排量监测仪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E24CF8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C42C2" w:rsidRPr="00AC42C2">
        <w:rPr>
          <w:rFonts w:hint="eastAsia"/>
          <w:sz w:val="24"/>
          <w:szCs w:val="24"/>
        </w:rPr>
        <w:t>微创心排量监测仪</w:t>
      </w:r>
      <w:r>
        <w:rPr>
          <w:rFonts w:hint="eastAsia"/>
          <w:sz w:val="24"/>
          <w:szCs w:val="24"/>
        </w:rPr>
        <w:t>采购项目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AC42C2">
        <w:rPr>
          <w:rFonts w:hint="eastAsia"/>
          <w:sz w:val="24"/>
          <w:szCs w:val="24"/>
        </w:rPr>
        <w:t>39</w:t>
      </w:r>
      <w:r>
        <w:rPr>
          <w:rFonts w:hint="eastAsia"/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麻醉科</w:t>
            </w:r>
          </w:p>
        </w:tc>
        <w:tc>
          <w:tcPr>
            <w:tcW w:w="2693" w:type="dxa"/>
            <w:vAlign w:val="center"/>
          </w:tcPr>
          <w:p w:rsidR="00685B42" w:rsidRDefault="00AC42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42C2">
              <w:rPr>
                <w:rFonts w:eastAsiaTheme="majorEastAsia" w:hint="eastAsia"/>
                <w:sz w:val="24"/>
                <w:szCs w:val="24"/>
              </w:rPr>
              <w:t>微创心排量监测仪</w:t>
            </w:r>
            <w:r w:rsidRPr="00AC42C2">
              <w:rPr>
                <w:rFonts w:eastAsiaTheme="majorEastAsia" w:hint="eastAsia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685B42" w:rsidRDefault="00AC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E24CF8">
              <w:rPr>
                <w:rFonts w:hint="eastAsia"/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685B42" w:rsidRDefault="00AC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E24CF8">
              <w:rPr>
                <w:rFonts w:hint="eastAsia"/>
                <w:sz w:val="24"/>
                <w:szCs w:val="24"/>
              </w:rPr>
              <w:t>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685B42" w:rsidRPr="00291296" w:rsidRDefault="00E24CF8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291296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685B42" w:rsidRPr="00291296" w:rsidRDefault="004D5A00" w:rsidP="004D5A00">
      <w:pPr>
        <w:pStyle w:val="a9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29129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性能</w:t>
      </w:r>
      <w:r w:rsidRPr="00291296">
        <w:rPr>
          <w:rFonts w:asciiTheme="minorEastAsia" w:eastAsiaTheme="minorEastAsia" w:hAnsiTheme="minorEastAsia" w:cs="宋体"/>
          <w:color w:val="000000"/>
          <w:kern w:val="0"/>
          <w:sz w:val="24"/>
        </w:rPr>
        <w:t>特点</w:t>
      </w:r>
    </w:p>
    <w:p w:rsidR="004D5A00" w:rsidRPr="00291296" w:rsidRDefault="004D5A00" w:rsidP="004D5A00">
      <w:pPr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1.功能描述：通过微创连接连续获得原始血压数据，可监测＞20种血流动力学参数，用于指导目标导向的液体治疗和药物干预。</w:t>
      </w:r>
    </w:p>
    <w:p w:rsidR="004D5A00" w:rsidRPr="00291296" w:rsidRDefault="004D5A00" w:rsidP="004D5A00">
      <w:pPr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2.临床用途：用于麻醉科、重症监护室、神经重症、心内外科、儿科等科室，监测患者灌注及变化情况。</w:t>
      </w:r>
    </w:p>
    <w:p w:rsidR="004D5A00" w:rsidRPr="00291296" w:rsidRDefault="004D5A00" w:rsidP="004D5A00">
      <w:pPr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3.算法：采用PulseCO™脉搏功率算法或者热稀释法进行分析，连续实时监测血流动力学参数。</w:t>
      </w:r>
    </w:p>
    <w:p w:rsidR="004D5A00" w:rsidRPr="00291296" w:rsidRDefault="004D5A00" w:rsidP="004D5A00">
      <w:pPr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4. 连接方式：主机通过连续BP监测组件测量、采集病人的数据。可与科室现有其他监护设备连接。</w:t>
      </w:r>
    </w:p>
    <w:p w:rsidR="004D5A00" w:rsidRPr="00291296" w:rsidRDefault="004D5A00" w:rsidP="004D5A00">
      <w:pPr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5.▲原理：通过任意动脉穿刺点可与设备组件连接，获取动脉血压波形后分析可</w:t>
      </w:r>
      <w:r w:rsidRPr="00291296">
        <w:rPr>
          <w:rFonts w:asciiTheme="minorEastAsia" w:eastAsiaTheme="minorEastAsia" w:hAnsiTheme="minorEastAsia" w:hint="eastAsia"/>
          <w:sz w:val="24"/>
          <w:szCs w:val="24"/>
        </w:rPr>
        <w:lastRenderedPageBreak/>
        <w:t>得到：每博量、心输出量、血管外周阻力、心指数、氧合指数等参数。</w:t>
      </w:r>
    </w:p>
    <w:p w:rsidR="004D5A00" w:rsidRPr="00291296" w:rsidRDefault="004D5A00" w:rsidP="004D5A0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6.▲无专属耗材：无专属耗材。</w:t>
      </w:r>
    </w:p>
    <w:p w:rsidR="004D5A00" w:rsidRPr="00291296" w:rsidRDefault="004D5A00" w:rsidP="004D5A00">
      <w:pPr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7.▲事件应答：具备△SV、△MAP等事件应答窗口，在液体冲击试验或药物之后，窗口直接显示液体应答，反应患者容量状态。</w:t>
      </w:r>
    </w:p>
    <w:p w:rsidR="004D5A00" w:rsidRPr="00291296" w:rsidRDefault="004D5A00" w:rsidP="004D5A00">
      <w:pPr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8.通气模式：在机械或非机械通气情况下均可使用。</w:t>
      </w:r>
    </w:p>
    <w:p w:rsidR="004D5A00" w:rsidRPr="00291296" w:rsidRDefault="004D5A00" w:rsidP="004D5A00">
      <w:pPr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9.图形显示：同时提供短期、长期趋势图形，并可标注血流动力学基线值。</w:t>
      </w:r>
    </w:p>
    <w:p w:rsidR="004D5A00" w:rsidRPr="00291296" w:rsidRDefault="004D5A00" w:rsidP="004D5A00">
      <w:pPr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10.监测数据可下载，可转换表格模式。</w:t>
      </w:r>
    </w:p>
    <w:p w:rsidR="004D5A00" w:rsidRPr="00291296" w:rsidRDefault="004D5A00" w:rsidP="004D5A00">
      <w:pPr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11. ▲参数获取频率 ：</w:t>
      </w:r>
      <w:r w:rsidRPr="00291296">
        <w:rPr>
          <w:rFonts w:asciiTheme="minorEastAsia" w:eastAsiaTheme="minorEastAsia" w:hAnsiTheme="minorEastAsia"/>
          <w:sz w:val="24"/>
          <w:szCs w:val="24"/>
        </w:rPr>
        <w:t>逐博产生参数</w:t>
      </w:r>
      <w:r w:rsidRPr="0029129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291296">
        <w:rPr>
          <w:rFonts w:asciiTheme="minorEastAsia" w:eastAsiaTheme="minorEastAsia" w:hAnsiTheme="minorEastAsia"/>
          <w:sz w:val="24"/>
          <w:szCs w:val="24"/>
        </w:rPr>
        <w:t>每分钟</w:t>
      </w:r>
      <w:r w:rsidRPr="00291296">
        <w:rPr>
          <w:rFonts w:asciiTheme="minorEastAsia" w:eastAsiaTheme="minorEastAsia" w:hAnsiTheme="minorEastAsia" w:hint="eastAsia"/>
          <w:sz w:val="24"/>
          <w:szCs w:val="24"/>
        </w:rPr>
        <w:t>≧</w:t>
      </w:r>
      <w:r w:rsidRPr="00291296">
        <w:rPr>
          <w:rFonts w:asciiTheme="minorEastAsia" w:eastAsiaTheme="minorEastAsia" w:hAnsiTheme="minorEastAsia"/>
          <w:sz w:val="24"/>
          <w:szCs w:val="24"/>
        </w:rPr>
        <w:t>60次</w:t>
      </w:r>
    </w:p>
    <w:p w:rsidR="004D5A00" w:rsidRPr="00291296" w:rsidRDefault="004D5A00" w:rsidP="004D5A00">
      <w:pPr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 xml:space="preserve">12.可提供无限数据存储，最长存储时间≥6个月 </w:t>
      </w:r>
    </w:p>
    <w:p w:rsidR="004D5A00" w:rsidRPr="00291296" w:rsidRDefault="004D5A00" w:rsidP="004D5A00">
      <w:pPr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13.设备获得CE及FDA认证（具备证书）。</w:t>
      </w:r>
    </w:p>
    <w:p w:rsidR="00291296" w:rsidRPr="00291296" w:rsidRDefault="00291296" w:rsidP="00291296">
      <w:pPr>
        <w:pStyle w:val="2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（二）技术参数</w:t>
      </w:r>
    </w:p>
    <w:p w:rsidR="00291296" w:rsidRPr="00291296" w:rsidRDefault="00291296" w:rsidP="00291296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1. 显示屏尺寸≥15寸，全触屏操作</w:t>
      </w:r>
    </w:p>
    <w:p w:rsidR="00291296" w:rsidRPr="00291296" w:rsidRDefault="00291296" w:rsidP="00291296">
      <w:pPr>
        <w:spacing w:line="220" w:lineRule="atLeast"/>
        <w:rPr>
          <w:rFonts w:asciiTheme="minorEastAsia" w:eastAsiaTheme="minorEastAsia" w:hAnsiTheme="minorEastAsia" w:cs="宋体"/>
          <w:color w:val="0000FF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2.</w:t>
      </w:r>
      <w:r w:rsidRPr="0029129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设备信号输出缩放比例：1V/100mmHg</w:t>
      </w:r>
    </w:p>
    <w:p w:rsidR="00291296" w:rsidRPr="00291296" w:rsidRDefault="00291296" w:rsidP="00291296">
      <w:pPr>
        <w:spacing w:line="220" w:lineRule="atLeas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29129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3. 信噪比：＞﹣55dB</w:t>
      </w:r>
    </w:p>
    <w:p w:rsidR="00291296" w:rsidRPr="00291296" w:rsidRDefault="00291296" w:rsidP="00291296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4. 工作环境：10-40℃，30-75%相对湿度</w:t>
      </w:r>
    </w:p>
    <w:p w:rsidR="00291296" w:rsidRPr="00291296" w:rsidRDefault="00291296" w:rsidP="00291296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 xml:space="preserve">5.重量：＜6kg  </w:t>
      </w:r>
    </w:p>
    <w:p w:rsidR="00291296" w:rsidRPr="00291296" w:rsidRDefault="00291296" w:rsidP="00291296">
      <w:pPr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6.监测数据：</w:t>
      </w:r>
      <w:r w:rsidRPr="00291296">
        <w:rPr>
          <w:rFonts w:asciiTheme="minorEastAsia" w:eastAsiaTheme="minorEastAsia" w:hAnsiTheme="minorEastAsia" w:cs="宋体" w:hint="eastAsia"/>
          <w:sz w:val="24"/>
          <w:szCs w:val="24"/>
        </w:rPr>
        <w:t>每搏量增加率（△SV）、平均动脉压增加率（△MAP）、心率增加率（△HR）、外周阻力增加率（△SVR）、心输出量增加率（△CO）、 平均动脉压（MAP）、</w:t>
      </w:r>
      <w:r w:rsidRPr="0029129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收缩压（Sys）、 舒张压（dia）、 心率(HR)、 每搏输出量(SV)、 心输出量(CO)、</w:t>
      </w:r>
      <w:r w:rsidRPr="00291296">
        <w:rPr>
          <w:rFonts w:asciiTheme="minorEastAsia" w:eastAsiaTheme="minorEastAsia" w:hAnsiTheme="minorEastAsia" w:cs="宋体" w:hint="eastAsia"/>
          <w:sz w:val="24"/>
          <w:szCs w:val="24"/>
        </w:rPr>
        <w:t xml:space="preserve"> 脉压变异（PPV）、 毎搏输出量变异（SVV）、心输出指数（CI）、外周血管阻力（SVR）、 外周血管阻力指数（SVRI）、脉压变异度（PPV）、心率变异度（HRV）、氧供（DO2）、氧供指数（DO2I）。</w:t>
      </w:r>
    </w:p>
    <w:p w:rsidR="004D5A00" w:rsidRPr="00291296" w:rsidRDefault="00291296" w:rsidP="004D5A00">
      <w:pPr>
        <w:pStyle w:val="2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（三）其它</w:t>
      </w:r>
      <w:r w:rsidRPr="00291296">
        <w:rPr>
          <w:rFonts w:asciiTheme="minorEastAsia" w:eastAsiaTheme="minorEastAsia" w:hAnsiTheme="minorEastAsia"/>
          <w:sz w:val="24"/>
          <w:szCs w:val="24"/>
        </w:rPr>
        <w:t>要求</w:t>
      </w:r>
    </w:p>
    <w:p w:rsidR="00291296" w:rsidRPr="00291296" w:rsidRDefault="00291296" w:rsidP="00291296">
      <w:pPr>
        <w:pStyle w:val="a9"/>
        <w:spacing w:line="300" w:lineRule="exact"/>
        <w:ind w:firstLineChars="0" w:firstLine="0"/>
        <w:rPr>
          <w:rFonts w:asciiTheme="minorEastAsia" w:eastAsiaTheme="minorEastAsia" w:hAnsiTheme="minorEastAsia" w:cs="宋体"/>
          <w:sz w:val="24"/>
        </w:rPr>
      </w:pPr>
      <w:r w:rsidRPr="00291296">
        <w:rPr>
          <w:rFonts w:asciiTheme="minorEastAsia" w:eastAsiaTheme="minorEastAsia" w:hAnsiTheme="minorEastAsia" w:cs="宋体" w:hint="eastAsia"/>
          <w:sz w:val="24"/>
        </w:rPr>
        <w:t>1、驻地以上城市具有厂家备件库及售后服务工程师，支持安装、调试及维修</w:t>
      </w:r>
    </w:p>
    <w:p w:rsidR="00291296" w:rsidRPr="00291296" w:rsidRDefault="00291296" w:rsidP="00291296">
      <w:pPr>
        <w:pStyle w:val="null3"/>
        <w:jc w:val="both"/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cs="宋体" w:hint="eastAsia"/>
          <w:sz w:val="24"/>
          <w:szCs w:val="24"/>
        </w:rPr>
        <w:t>2、厂家提供专业人员现场操作和培训.</w:t>
      </w:r>
    </w:p>
    <w:p w:rsidR="00291296" w:rsidRPr="00291296" w:rsidRDefault="00291296" w:rsidP="00291296">
      <w:pPr>
        <w:pStyle w:val="null3"/>
        <w:jc w:val="both"/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cs="宋体" w:hint="eastAsia"/>
          <w:kern w:val="2"/>
          <w:sz w:val="24"/>
          <w:szCs w:val="24"/>
        </w:rPr>
        <w:t>3、</w:t>
      </w:r>
      <w:r w:rsidRPr="00291296">
        <w:rPr>
          <w:rFonts w:asciiTheme="minorEastAsia" w:eastAsiaTheme="minorEastAsia" w:hAnsiTheme="minorEastAsia" w:cs="宋体" w:hint="eastAsia"/>
          <w:sz w:val="24"/>
          <w:szCs w:val="24"/>
        </w:rPr>
        <w:t>本项目要求提供生产日期为半年的设备,设备使用年限≥8年。</w:t>
      </w:r>
    </w:p>
    <w:p w:rsidR="00291296" w:rsidRPr="00291296" w:rsidRDefault="00291296" w:rsidP="00291296">
      <w:pPr>
        <w:pStyle w:val="a9"/>
        <w:spacing w:line="300" w:lineRule="exact"/>
        <w:ind w:firstLineChars="0" w:firstLine="0"/>
        <w:jc w:val="left"/>
        <w:rPr>
          <w:rFonts w:asciiTheme="minorEastAsia" w:eastAsiaTheme="minorEastAsia" w:hAnsiTheme="minorEastAsia" w:cs="宋体"/>
          <w:sz w:val="24"/>
        </w:rPr>
      </w:pPr>
      <w:r w:rsidRPr="00291296">
        <w:rPr>
          <w:rFonts w:asciiTheme="minorEastAsia" w:eastAsiaTheme="minorEastAsia" w:hAnsiTheme="minorEastAsia" w:cs="宋体" w:hint="eastAsia"/>
          <w:sz w:val="24"/>
        </w:rPr>
        <w:t>4、质保期大于或等于2年，质保期从验收合格后开始计算。质保期内所有软件维护、升级和设备维护等要求免费上门服务。</w:t>
      </w:r>
    </w:p>
    <w:p w:rsidR="00291296" w:rsidRPr="00291296" w:rsidRDefault="00291296" w:rsidP="00291296"/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997A3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997A3E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 w:rsidR="00997A3E">
        <w:rPr>
          <w:sz w:val="24"/>
          <w:szCs w:val="24"/>
        </w:rPr>
        <w:t>28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685B42" w:rsidRDefault="00685B42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685B42" w:rsidRDefault="00E24CF8" w:rsidP="00E44E2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  <w:bookmarkStart w:id="0" w:name="_GoBack"/>
      <w:bookmarkEnd w:id="0"/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E44E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E44E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E44E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E44E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685B42" w:rsidRDefault="00E24CF8" w:rsidP="00E44E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E44E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685B42" w:rsidRDefault="00E24CF8" w:rsidP="00E44E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685B42" w:rsidRDefault="00E24CF8" w:rsidP="00E44E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E44E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E44E2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E44E2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E44E2E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BB41A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D6" w:rsidRDefault="00C515D6">
      <w:r>
        <w:separator/>
      </w:r>
    </w:p>
  </w:endnote>
  <w:endnote w:type="continuationSeparator" w:id="1">
    <w:p w:rsidR="00C515D6" w:rsidRDefault="00C5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D6" w:rsidRDefault="00C515D6">
      <w:r>
        <w:separator/>
      </w:r>
    </w:p>
  </w:footnote>
  <w:footnote w:type="continuationSeparator" w:id="1">
    <w:p w:rsidR="00C515D6" w:rsidRDefault="00C5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616CB5">
      <w:rPr>
        <w:rFonts w:hint="eastAsia"/>
      </w:rPr>
      <w:t>4</w:t>
    </w:r>
    <w:r>
      <w:rPr>
        <w:rFonts w:hint="eastAsia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A0AFF"/>
    <w:rsid w:val="001B5EAE"/>
    <w:rsid w:val="001C10F3"/>
    <w:rsid w:val="001C3970"/>
    <w:rsid w:val="002121FD"/>
    <w:rsid w:val="00242C99"/>
    <w:rsid w:val="0026503E"/>
    <w:rsid w:val="00271A77"/>
    <w:rsid w:val="00291296"/>
    <w:rsid w:val="002E1636"/>
    <w:rsid w:val="002E4AC8"/>
    <w:rsid w:val="003165CD"/>
    <w:rsid w:val="00322E7D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804BB"/>
    <w:rsid w:val="005C04C2"/>
    <w:rsid w:val="005D3504"/>
    <w:rsid w:val="00601B26"/>
    <w:rsid w:val="00616CB5"/>
    <w:rsid w:val="00640FCF"/>
    <w:rsid w:val="00685B42"/>
    <w:rsid w:val="006B30FD"/>
    <w:rsid w:val="006D0E51"/>
    <w:rsid w:val="006D77B9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628FD"/>
    <w:rsid w:val="00997A3E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872C4"/>
    <w:rsid w:val="00BA7957"/>
    <w:rsid w:val="00BB41A6"/>
    <w:rsid w:val="00BB6A5B"/>
    <w:rsid w:val="00BC24BC"/>
    <w:rsid w:val="00BC78E3"/>
    <w:rsid w:val="00C0436B"/>
    <w:rsid w:val="00C32430"/>
    <w:rsid w:val="00C515D6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24CF8"/>
    <w:rsid w:val="00E423EF"/>
    <w:rsid w:val="00E44E2E"/>
    <w:rsid w:val="00E52E1B"/>
    <w:rsid w:val="00EA7170"/>
    <w:rsid w:val="00F10614"/>
    <w:rsid w:val="00F119EB"/>
    <w:rsid w:val="00F3156B"/>
    <w:rsid w:val="00F62705"/>
    <w:rsid w:val="00F7462F"/>
    <w:rsid w:val="00F95544"/>
    <w:rsid w:val="00F977CB"/>
    <w:rsid w:val="00FA417A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B41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BB41A6"/>
    <w:pPr>
      <w:ind w:firstLineChars="200" w:firstLine="420"/>
    </w:pPr>
  </w:style>
  <w:style w:type="paragraph" w:styleId="a3">
    <w:name w:val="Body Text Indent"/>
    <w:basedOn w:val="a"/>
    <w:next w:val="a4"/>
    <w:qFormat/>
    <w:rsid w:val="00BB41A6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BB41A6"/>
    <w:rPr>
      <w:b/>
      <w:bCs/>
    </w:rPr>
  </w:style>
  <w:style w:type="paragraph" w:styleId="a5">
    <w:name w:val="annotation text"/>
    <w:basedOn w:val="a"/>
    <w:semiHidden/>
    <w:qFormat/>
    <w:rsid w:val="00BB41A6"/>
  </w:style>
  <w:style w:type="paragraph" w:styleId="a6">
    <w:name w:val="Plain Text"/>
    <w:basedOn w:val="a"/>
    <w:link w:val="Char"/>
    <w:qFormat/>
    <w:rsid w:val="00BB41A6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BB4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BB4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BB41A6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BB41A6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BB41A6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BB41A6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BB41A6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BB41A6"/>
  </w:style>
  <w:style w:type="paragraph" w:customStyle="1" w:styleId="null3">
    <w:name w:val="null3"/>
    <w:rsid w:val="00291296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524</Words>
  <Characters>2992</Characters>
  <Application>Microsoft Office Word</Application>
  <DocSecurity>0</DocSecurity>
  <Lines>24</Lines>
  <Paragraphs>7</Paragraphs>
  <ScaleCrop>false</ScaleCrop>
  <Company>微软中国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2024-11-28T07:12:00Z</dcterms:created>
  <dcterms:modified xsi:type="dcterms:W3CDTF">2024-11-28T07:12:00Z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