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0472D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0472D3">
        <w:rPr>
          <w:rFonts w:ascii="黑体" w:eastAsia="黑体" w:hAnsi="黑体" w:cs="宋体" w:hint="eastAsia"/>
          <w:kern w:val="0"/>
          <w:sz w:val="44"/>
          <w:szCs w:val="44"/>
        </w:rPr>
        <w:t>血栓弹力图仪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    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472D3" w:rsidRPr="000472D3">
        <w:rPr>
          <w:rFonts w:hint="eastAsia"/>
          <w:sz w:val="24"/>
          <w:szCs w:val="24"/>
        </w:rPr>
        <w:t>血栓弹力图仪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472D3">
        <w:rPr>
          <w:sz w:val="24"/>
          <w:szCs w:val="24"/>
        </w:rPr>
        <w:t>70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472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输血科</w:t>
            </w:r>
          </w:p>
        </w:tc>
        <w:tc>
          <w:tcPr>
            <w:tcW w:w="2693" w:type="dxa"/>
            <w:vAlign w:val="center"/>
          </w:tcPr>
          <w:p w:rsidR="00685B42" w:rsidRDefault="000472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72D3">
              <w:rPr>
                <w:rFonts w:eastAsiaTheme="majorEastAsia" w:hint="eastAsia"/>
                <w:sz w:val="24"/>
                <w:szCs w:val="24"/>
              </w:rPr>
              <w:t>血栓弹力图仪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9B3A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0472D3" w:rsidP="00B73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0472D3" w:rsidP="00B73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24CF8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895E8A" w:rsidRDefault="00895E8A" w:rsidP="00895E8A">
      <w:pPr>
        <w:pStyle w:val="2"/>
        <w:numPr>
          <w:ilvl w:val="0"/>
          <w:numId w:val="6"/>
        </w:numPr>
        <w:ind w:leftChars="0" w:firstLineChars="0"/>
        <w:jc w:val="left"/>
      </w:pPr>
      <w:r>
        <w:rPr>
          <w:rFonts w:hint="eastAsia"/>
        </w:rPr>
        <w:t>参数</w:t>
      </w:r>
      <w:r>
        <w:t>要求</w:t>
      </w:r>
    </w:p>
    <w:tbl>
      <w:tblPr>
        <w:tblStyle w:val="ab"/>
        <w:tblW w:w="8759" w:type="dxa"/>
        <w:tblLayout w:type="fixed"/>
        <w:tblLook w:val="04A0"/>
      </w:tblPr>
      <w:tblGrid>
        <w:gridCol w:w="1492"/>
        <w:gridCol w:w="2421"/>
        <w:gridCol w:w="4846"/>
      </w:tblGrid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技术和性能参数名称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技术和性能要求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基本原理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凝固法/悬垂丝/电磁法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样本要求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全血、PRP、PPP</w:t>
            </w:r>
          </w:p>
        </w:tc>
      </w:tr>
      <w:tr w:rsidR="00895E8A" w:rsidTr="00D36191">
        <w:trPr>
          <w:trHeight w:val="90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检测项目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Kaolin、R-Kaolin、AA、ADP、AA+ADP、FIB、HEP、质控品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检测通道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≥8个独立控温通道</w:t>
            </w:r>
          </w:p>
        </w:tc>
      </w:tr>
      <w:tr w:rsidR="00895E8A" w:rsidTr="00D36191">
        <w:trPr>
          <w:trHeight w:val="336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检测速度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≥16tests/h</w:t>
            </w:r>
          </w:p>
        </w:tc>
      </w:tr>
      <w:tr w:rsidR="00895E8A" w:rsidTr="00D36191">
        <w:trPr>
          <w:trHeight w:val="336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整机构成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桌面，一体机设计</w:t>
            </w:r>
          </w:p>
        </w:tc>
      </w:tr>
      <w:tr w:rsidR="00895E8A" w:rsidTr="00D36191">
        <w:trPr>
          <w:trHeight w:val="1008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进样方式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支持原始采血管直接上机，闭盖穿刺，机器智能识别不同类型采血管，支持样本条码扫描兼容两种高度的采血管，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Cs w:val="21"/>
              </w:rPr>
              <w:t>样本位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≥30个，可连续加载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条码扫描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自动扫码</w:t>
            </w:r>
          </w:p>
        </w:tc>
      </w:tr>
      <w:tr w:rsidR="00895E8A" w:rsidTr="00D36191">
        <w:trPr>
          <w:trHeight w:val="65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温度控制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独立温度控制，可根据需要调节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急诊位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独立急诊位，支持急诊样本优先检测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试剂位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≥7个试剂位，有自动混匀位</w:t>
            </w:r>
          </w:p>
        </w:tc>
      </w:tr>
      <w:tr w:rsidR="00895E8A" w:rsidTr="00D36191">
        <w:trPr>
          <w:trHeight w:val="65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13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Cs w:val="21"/>
              </w:rPr>
              <w:t>试剂冷藏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有冷藏试剂位 ，支持试剂2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小时在机冷藏（2-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℃）</w:t>
            </w:r>
          </w:p>
        </w:tc>
      </w:tr>
      <w:tr w:rsidR="00895E8A" w:rsidTr="00D36191">
        <w:trPr>
          <w:trHeight w:val="65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ind w:firstLineChars="200" w:firstLine="48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Cs w:val="21"/>
              </w:rPr>
              <w:t>反应杯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具有原厂配套反应杯，单次可放置≥60个反应杯，支持在线不停机随时添加</w:t>
            </w:r>
          </w:p>
        </w:tc>
      </w:tr>
      <w:tr w:rsidR="00895E8A" w:rsidTr="00D36191">
        <w:trPr>
          <w:trHeight w:val="179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样本与生物安全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样本位可自动孵育，仪器配有生物安全设施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清洗位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≥1个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待机时间与智能化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待机时间 &gt;2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h，开门自动感应</w:t>
            </w:r>
          </w:p>
        </w:tc>
      </w:tr>
      <w:tr w:rsidR="00895E8A" w:rsidTr="00D36191">
        <w:trPr>
          <w:trHeight w:val="972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配套试剂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原厂生产注册试剂，配套普通杯，肝素杯，血小板杯等，有效期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Theme="minorEastAsia" w:hAnsiTheme="minorEastAsia" w:hint="eastAsia"/>
                <w:szCs w:val="21"/>
              </w:rPr>
              <w:t>12个月，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有单人份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多人份包装、多规格试剂，可提供注册证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质控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具有原厂单独注册质控品</w:t>
            </w:r>
          </w:p>
        </w:tc>
      </w:tr>
      <w:tr w:rsidR="00895E8A" w:rsidTr="00D36191">
        <w:trPr>
          <w:trHeight w:val="65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Cs w:val="21"/>
              </w:rPr>
              <w:t>重复性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R/min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Angle/度、MA/mm的CV值应在10％范围内</w:t>
            </w:r>
          </w:p>
        </w:tc>
      </w:tr>
      <w:tr w:rsidR="00895E8A" w:rsidTr="00D36191">
        <w:trPr>
          <w:trHeight w:val="336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报告模式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数据+图形，≥20个以上国际标准参数</w:t>
            </w:r>
          </w:p>
        </w:tc>
      </w:tr>
      <w:tr w:rsidR="00895E8A" w:rsidTr="00D36191">
        <w:trPr>
          <w:trHeight w:val="1243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软件功能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支持试剂和反应杯数量查看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样本曲线及参数同屏叠加显示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日志记录与筛选查询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测试通道状态及测试项目查看。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联网功能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支持联网，具备USB接口，支持U盘和鼠标等连接</w:t>
            </w:r>
          </w:p>
        </w:tc>
      </w:tr>
      <w:tr w:rsidR="00895E8A" w:rsidTr="00D36191">
        <w:trPr>
          <w:trHeight w:val="651"/>
        </w:trPr>
        <w:tc>
          <w:tcPr>
            <w:tcW w:w="1492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2421" w:type="dxa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数据传输</w:t>
            </w:r>
          </w:p>
        </w:tc>
        <w:tc>
          <w:tcPr>
            <w:tcW w:w="4846" w:type="dxa"/>
            <w:vAlign w:val="center"/>
          </w:tcPr>
          <w:p w:rsidR="00895E8A" w:rsidRDefault="00895E8A" w:rsidP="00D36191">
            <w:pPr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支持免费L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is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双通连接，支持图片文档传输及通信协议传输两种模式</w:t>
            </w:r>
          </w:p>
        </w:tc>
      </w:tr>
      <w:tr w:rsidR="00895E8A" w:rsidTr="00D36191">
        <w:trPr>
          <w:trHeight w:val="33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Cs w:val="21"/>
              </w:rPr>
              <w:t>可扩展性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配笔记本电脑一台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支持更换升级型号设备</w:t>
            </w:r>
          </w:p>
        </w:tc>
      </w:tr>
      <w:tr w:rsidR="00895E8A" w:rsidTr="00D36191">
        <w:trPr>
          <w:trHeight w:val="341"/>
        </w:trPr>
        <w:tc>
          <w:tcPr>
            <w:tcW w:w="1492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售后服务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895E8A" w:rsidRDefault="00895E8A" w:rsidP="00D361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原厂负责售后服务，</w:t>
            </w:r>
            <w:r>
              <w:rPr>
                <w:rFonts w:ascii="宋体" w:hAnsi="宋体" w:hint="eastAsia"/>
                <w:sz w:val="24"/>
                <w:szCs w:val="24"/>
              </w:rPr>
              <w:t>维护响应时间≤24小时，</w:t>
            </w:r>
          </w:p>
        </w:tc>
      </w:tr>
    </w:tbl>
    <w:p w:rsidR="00895E8A" w:rsidRPr="00895E8A" w:rsidRDefault="00895E8A" w:rsidP="00895E8A"/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95E8A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895E8A" w:rsidRPr="00895E8A" w:rsidRDefault="00895E8A" w:rsidP="00895E8A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 w:rsidRPr="00895E8A">
        <w:rPr>
          <w:rFonts w:ascii="宋体" w:hAnsi="宋体" w:cs="宋体" w:hint="eastAsia"/>
          <w:sz w:val="24"/>
        </w:rPr>
        <w:t>1、驻地以上城市具有厂家备件库及售后服务工程师，支持安装、调试及维修</w:t>
      </w:r>
    </w:p>
    <w:p w:rsidR="00895E8A" w:rsidRPr="00895E8A" w:rsidRDefault="00895E8A" w:rsidP="00895E8A">
      <w:pPr>
        <w:pStyle w:val="null3"/>
        <w:jc w:val="both"/>
        <w:rPr>
          <w:sz w:val="24"/>
          <w:szCs w:val="24"/>
        </w:rPr>
      </w:pPr>
      <w:r w:rsidRPr="00895E8A">
        <w:rPr>
          <w:rFonts w:ascii="宋体" w:hAnsi="宋体" w:cs="宋体" w:hint="eastAsia"/>
          <w:sz w:val="24"/>
          <w:szCs w:val="24"/>
        </w:rPr>
        <w:t>2、厂家提供专业人员现场操作和培训.</w:t>
      </w:r>
    </w:p>
    <w:p w:rsidR="00895E8A" w:rsidRPr="00895E8A" w:rsidRDefault="00895E8A" w:rsidP="00895E8A">
      <w:pPr>
        <w:pStyle w:val="null3"/>
        <w:jc w:val="both"/>
        <w:rPr>
          <w:sz w:val="24"/>
          <w:szCs w:val="24"/>
        </w:rPr>
      </w:pPr>
      <w:r w:rsidRPr="00895E8A">
        <w:rPr>
          <w:rFonts w:ascii="宋体" w:hAnsi="宋体" w:cs="宋体" w:hint="eastAsia"/>
          <w:kern w:val="2"/>
          <w:sz w:val="24"/>
          <w:szCs w:val="24"/>
        </w:rPr>
        <w:t>3、</w:t>
      </w:r>
      <w:r w:rsidRPr="00895E8A">
        <w:rPr>
          <w:rFonts w:ascii="宋体" w:hAnsi="宋体" w:cs="宋体" w:hint="eastAsia"/>
          <w:sz w:val="24"/>
          <w:szCs w:val="24"/>
        </w:rPr>
        <w:t>本项目要求提供生产日期为半年的设备,设备使用年限≥8年。</w:t>
      </w:r>
    </w:p>
    <w:p w:rsidR="00895E8A" w:rsidRPr="00895E8A" w:rsidRDefault="00895E8A" w:rsidP="00895E8A">
      <w:pPr>
        <w:pStyle w:val="a9"/>
        <w:spacing w:line="300" w:lineRule="exact"/>
        <w:ind w:firstLineChars="0" w:firstLine="0"/>
        <w:jc w:val="left"/>
        <w:rPr>
          <w:rFonts w:ascii="宋体" w:hAnsi="宋体" w:cs="宋体"/>
          <w:sz w:val="24"/>
        </w:rPr>
      </w:pPr>
      <w:r w:rsidRPr="00895E8A">
        <w:rPr>
          <w:rFonts w:ascii="宋体" w:hAnsi="宋体" w:cs="宋体" w:hint="eastAsia"/>
          <w:sz w:val="24"/>
        </w:rPr>
        <w:t>4、质保期大于或等于3年，质保期从验收合格后开始计算。质保期内所有软件维护、升级和设备维护等要求免费上门服务。</w:t>
      </w:r>
    </w:p>
    <w:p w:rsidR="000766F8" w:rsidRPr="00895E8A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  <w:bookmarkStart w:id="0" w:name="_GoBack"/>
      <w:bookmarkEnd w:id="0"/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8832B0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2</w:t>
      </w:r>
      <w:r w:rsidR="008832B0">
        <w:rPr>
          <w:sz w:val="24"/>
          <w:szCs w:val="24"/>
        </w:rPr>
        <w:t>9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385F2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lastRenderedPageBreak/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385F2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385F26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6E6F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45" w:rsidRDefault="00F92745">
      <w:r>
        <w:separator/>
      </w:r>
    </w:p>
  </w:endnote>
  <w:endnote w:type="continuationSeparator" w:id="1">
    <w:p w:rsidR="00F92745" w:rsidRDefault="00F92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45" w:rsidRDefault="00F92745">
      <w:r>
        <w:separator/>
      </w:r>
    </w:p>
  </w:footnote>
  <w:footnote w:type="continuationSeparator" w:id="1">
    <w:p w:rsidR="00F92745" w:rsidRDefault="00F92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0472D3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0D5851"/>
    <w:multiLevelType w:val="hybridMultilevel"/>
    <w:tmpl w:val="840A1528"/>
    <w:lvl w:ilvl="0" w:tplc="B22847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472D3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6503E"/>
    <w:rsid w:val="00271A77"/>
    <w:rsid w:val="00291296"/>
    <w:rsid w:val="002E1636"/>
    <w:rsid w:val="002E4AC8"/>
    <w:rsid w:val="003165CD"/>
    <w:rsid w:val="00322E7D"/>
    <w:rsid w:val="003531B6"/>
    <w:rsid w:val="00385F2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804BB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6E6FBE"/>
    <w:rsid w:val="00706643"/>
    <w:rsid w:val="00714F47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23DE5"/>
    <w:rsid w:val="00837806"/>
    <w:rsid w:val="008832B0"/>
    <w:rsid w:val="008905D8"/>
    <w:rsid w:val="00895E8A"/>
    <w:rsid w:val="008C4202"/>
    <w:rsid w:val="00903385"/>
    <w:rsid w:val="009628FD"/>
    <w:rsid w:val="00997A3E"/>
    <w:rsid w:val="009A23CD"/>
    <w:rsid w:val="009B3AE7"/>
    <w:rsid w:val="009E739C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54A54"/>
    <w:rsid w:val="00D823CD"/>
    <w:rsid w:val="00D947C5"/>
    <w:rsid w:val="00DD679B"/>
    <w:rsid w:val="00E24CF8"/>
    <w:rsid w:val="00E423EF"/>
    <w:rsid w:val="00E52E1B"/>
    <w:rsid w:val="00E6705A"/>
    <w:rsid w:val="00EA7170"/>
    <w:rsid w:val="00F10614"/>
    <w:rsid w:val="00F119EB"/>
    <w:rsid w:val="00F3156B"/>
    <w:rsid w:val="00F62705"/>
    <w:rsid w:val="00F7462F"/>
    <w:rsid w:val="00F92745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E6F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6E6FBE"/>
    <w:pPr>
      <w:ind w:firstLineChars="200" w:firstLine="420"/>
    </w:pPr>
  </w:style>
  <w:style w:type="paragraph" w:styleId="a3">
    <w:name w:val="Body Text Indent"/>
    <w:basedOn w:val="a"/>
    <w:next w:val="a4"/>
    <w:qFormat/>
    <w:rsid w:val="006E6FBE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6E6FBE"/>
    <w:rPr>
      <w:b/>
      <w:bCs/>
    </w:rPr>
  </w:style>
  <w:style w:type="paragraph" w:styleId="a5">
    <w:name w:val="annotation text"/>
    <w:basedOn w:val="a"/>
    <w:semiHidden/>
    <w:qFormat/>
    <w:rsid w:val="006E6FBE"/>
  </w:style>
  <w:style w:type="paragraph" w:styleId="a6">
    <w:name w:val="Plain Text"/>
    <w:basedOn w:val="a"/>
    <w:link w:val="Char"/>
    <w:qFormat/>
    <w:rsid w:val="006E6FBE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6E6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6E6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6E6FBE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6E6FBE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6E6FBE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6E6FB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6E6FB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6E6FBE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895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</Words>
  <Characters>3012</Characters>
  <Application>Microsoft Office Word</Application>
  <DocSecurity>0</DocSecurity>
  <Lines>25</Lines>
  <Paragraphs>7</Paragraphs>
  <ScaleCrop>false</ScaleCrop>
  <Company>微软中国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2024-11-29T07:24:00Z</cp:lastPrinted>
  <dcterms:created xsi:type="dcterms:W3CDTF">2024-11-29T07:24:00Z</dcterms:created>
  <dcterms:modified xsi:type="dcterms:W3CDTF">2024-11-29T07:24:00Z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