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C7483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C74833">
        <w:rPr>
          <w:rFonts w:ascii="黑体" w:eastAsia="黑体" w:hAnsi="黑体" w:cs="宋体" w:hint="eastAsia"/>
          <w:kern w:val="0"/>
          <w:sz w:val="44"/>
          <w:szCs w:val="44"/>
        </w:rPr>
        <w:t>CT造影注射装置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881535" w:rsidRPr="00881535">
        <w:rPr>
          <w:rFonts w:hint="eastAsia"/>
          <w:sz w:val="24"/>
          <w:szCs w:val="24"/>
        </w:rPr>
        <w:t>CT</w:t>
      </w:r>
      <w:r w:rsidR="00881535" w:rsidRPr="00881535">
        <w:rPr>
          <w:rFonts w:hint="eastAsia"/>
          <w:sz w:val="24"/>
          <w:szCs w:val="24"/>
        </w:rPr>
        <w:t>造影注射装置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881535">
        <w:rPr>
          <w:sz w:val="24"/>
          <w:szCs w:val="24"/>
        </w:rPr>
        <w:t>299000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8815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放射科</w:t>
            </w:r>
          </w:p>
        </w:tc>
        <w:tc>
          <w:tcPr>
            <w:tcW w:w="2693" w:type="dxa"/>
            <w:vAlign w:val="center"/>
          </w:tcPr>
          <w:p w:rsidR="00685B42" w:rsidRDefault="0088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535">
              <w:rPr>
                <w:rFonts w:hint="eastAsia"/>
                <w:sz w:val="24"/>
                <w:szCs w:val="24"/>
              </w:rPr>
              <w:t>CT</w:t>
            </w:r>
            <w:r w:rsidRPr="00881535">
              <w:rPr>
                <w:rFonts w:hint="eastAsia"/>
                <w:sz w:val="24"/>
                <w:szCs w:val="24"/>
              </w:rPr>
              <w:t>造影注射装置</w:t>
            </w:r>
          </w:p>
        </w:tc>
        <w:tc>
          <w:tcPr>
            <w:tcW w:w="992" w:type="dxa"/>
            <w:vAlign w:val="center"/>
          </w:tcPr>
          <w:p w:rsidR="00685B42" w:rsidRDefault="00400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881535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299000</w:t>
            </w:r>
          </w:p>
        </w:tc>
        <w:tc>
          <w:tcPr>
            <w:tcW w:w="1418" w:type="dxa"/>
            <w:vAlign w:val="center"/>
          </w:tcPr>
          <w:p w:rsidR="00685B42" w:rsidRDefault="00881535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</w:t>
      </w:r>
      <w:r w:rsidR="00956BC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bookmarkStart w:id="0" w:name="_GoBack"/>
      <w:bookmarkEnd w:id="0"/>
      <w:r>
        <w:rPr>
          <w:rFonts w:hint="eastAsia"/>
          <w:sz w:val="24"/>
          <w:szCs w:val="24"/>
        </w:rPr>
        <w:t>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AC2FE8" w:rsidRDefault="00AC2FE8" w:rsidP="00C93182">
      <w:pPr>
        <w:pStyle w:val="2"/>
        <w:ind w:leftChars="0" w:left="0" w:firstLineChars="0" w:firstLine="0"/>
      </w:pP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AC2FE8" w:rsidRPr="00AC2FE8" w:rsidRDefault="00C93182" w:rsidP="00AC2FE8">
      <w:pPr>
        <w:pStyle w:val="2"/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AC2FE8" w:rsidRPr="00AC2FE8" w:rsidRDefault="00AC2FE8" w:rsidP="00AC2FE8"/>
    <w:p w:rsidR="00FC3B54" w:rsidRDefault="00E24CF8" w:rsidP="00FC3B54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0906DB" w:rsidRDefault="005B4F6F" w:rsidP="005B4F6F">
      <w:pPr>
        <w:pStyle w:val="2"/>
        <w:numPr>
          <w:ilvl w:val="0"/>
          <w:numId w:val="11"/>
        </w:numPr>
        <w:ind w:leftChars="0" w:firstLineChars="0"/>
      </w:pPr>
      <w:r>
        <w:rPr>
          <w:rFonts w:hint="eastAsia"/>
        </w:rPr>
        <w:t>技术</w:t>
      </w:r>
      <w:r>
        <w:t>参数</w:t>
      </w:r>
    </w:p>
    <w:tbl>
      <w:tblPr>
        <w:tblpPr w:leftFromText="180" w:rightFromText="180" w:vertAnchor="page" w:horzAnchor="page" w:tblpXSpec="center" w:tblpY="2075"/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484"/>
        <w:gridCol w:w="5991"/>
      </w:tblGrid>
      <w:tr w:rsidR="00AC2FE8" w:rsidTr="00485EE7">
        <w:trPr>
          <w:trHeight w:val="533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序号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要求描述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主控制器电源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交流198～242V，频率50±1HZ，980VA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2*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注射压力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＜=280PSI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通道数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三通道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注射速率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0.1-10ML/S，步距0.1ML/S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造影剂/生理盐水容量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造影剂50-1000ML，最大为2*500ML，盐水最大为1*1000ML</w:t>
            </w:r>
          </w:p>
        </w:tc>
      </w:tr>
      <w:tr w:rsidR="00AC2FE8" w:rsidTr="00485EE7">
        <w:trPr>
          <w:trHeight w:val="358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生理盐水注射功能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可节省管道内造影剂及冲洗血管内残余造影剂的作用。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Pr="00504CF5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04CF5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504CF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超压停止及降速切换功能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用户可根据实际情况选择超压先降速后停止还是超压立即停止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空气报警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支持</w:t>
            </w:r>
          </w:p>
        </w:tc>
      </w:tr>
      <w:tr w:rsidR="00AC2FE8" w:rsidRPr="006125C1" w:rsidTr="00485EE7">
        <w:trPr>
          <w:trHeight w:val="587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左右两路自动切换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Pr="006125C1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支持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自动上下管路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支持</w:t>
            </w:r>
          </w:p>
        </w:tc>
      </w:tr>
      <w:tr w:rsidR="00AC2FE8" w:rsidRPr="006A1765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Pr="00504CF5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04CF5">
              <w:rPr>
                <w:rFonts w:ascii="宋体" w:hAnsi="宋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操作界面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Pr="00504CF5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04CF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≥</w:t>
            </w:r>
            <w:r w:rsidRPr="00504CF5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15寸触摸屏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注射程序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可储存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2000个可编程的注射程序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注射剂量显示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操作界面实时显示剩余剂量</w:t>
            </w:r>
          </w:p>
        </w:tc>
      </w:tr>
      <w:tr w:rsidR="00AC2FE8" w:rsidTr="00485EE7">
        <w:trPr>
          <w:trHeight w:val="369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注射时间显示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操作界面实时显示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已注时间</w:t>
            </w:r>
            <w:proofErr w:type="gramEnd"/>
          </w:p>
        </w:tc>
      </w:tr>
      <w:tr w:rsidR="00AC2FE8" w:rsidTr="00485EE7">
        <w:trPr>
          <w:trHeight w:val="587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pStyle w:val="af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滚子泵技术</w:t>
            </w:r>
          </w:p>
        </w:tc>
        <w:tc>
          <w:tcPr>
            <w:tcW w:w="5991" w:type="dxa"/>
            <w:tcBorders>
              <w:left w:val="single" w:sz="4" w:space="0" w:color="auto"/>
            </w:tcBorders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滚子泵单向传输技术，精准控制造影剂及生理盐水注射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防气泡技术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超声波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防气泡技术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注射/排气方式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直接插入造影剂瓶，无需针筒，无需开瓶、抽液，机器自动排气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643" w:type="dxa"/>
            <w:vAlign w:val="center"/>
          </w:tcPr>
          <w:p w:rsidR="00AC2FE8" w:rsidRPr="009E4745" w:rsidRDefault="00AC2FE8" w:rsidP="00485EE7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C52FE5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配备磁吸托架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磁吸托架，旋转90度取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瓶更加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方便，无需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拨动卡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扣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数据传输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线缆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643" w:type="dxa"/>
            <w:vAlign w:val="center"/>
          </w:tcPr>
          <w:p w:rsidR="00AC2FE8" w:rsidRPr="00504CF5" w:rsidRDefault="00AC2FE8" w:rsidP="00485EE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04CF5"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铝合金加热护套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标配加热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护套，安装拔取药瓶更加方便，加热护套无需开罩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保持血管扩张功能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3ml/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1ml/20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秒（生理盐水）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注射相位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最高支持12相注射程序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无线蓝牙传输</w:t>
            </w:r>
            <w:proofErr w:type="gramEnd"/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支持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无线蓝牙传输</w:t>
            </w:r>
            <w:proofErr w:type="gramEnd"/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pStyle w:val="af1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扫描室外控制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pStyle w:val="af1"/>
              <w:ind w:firstLine="4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支持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程序保存及调用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支持</w:t>
            </w:r>
          </w:p>
        </w:tc>
      </w:tr>
      <w:tr w:rsidR="00AC2FE8" w:rsidRPr="00AC66AC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  <w:jc w:val="center"/>
        </w:trPr>
        <w:tc>
          <w:tcPr>
            <w:tcW w:w="643" w:type="dxa"/>
            <w:vAlign w:val="center"/>
          </w:tcPr>
          <w:p w:rsidR="00AC2FE8" w:rsidRPr="00C52FE5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2FE5"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2484" w:type="dxa"/>
            <w:vAlign w:val="center"/>
          </w:tcPr>
          <w:p w:rsidR="00AC2FE8" w:rsidRPr="00C52FE5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C52FE5">
              <w:rPr>
                <w:rFonts w:ascii="宋体" w:hAnsi="宋体" w:cs="宋体" w:hint="eastAsia"/>
                <w:color w:val="000000"/>
                <w:szCs w:val="21"/>
              </w:rPr>
              <w:t>相位间延时</w:t>
            </w:r>
          </w:p>
        </w:tc>
        <w:tc>
          <w:tcPr>
            <w:tcW w:w="5991" w:type="dxa"/>
            <w:vAlign w:val="center"/>
          </w:tcPr>
          <w:p w:rsidR="00AC2FE8" w:rsidRPr="00C52FE5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C52FE5">
              <w:rPr>
                <w:rFonts w:ascii="宋体" w:hAnsi="宋体" w:cs="宋体" w:hint="eastAsia"/>
                <w:color w:val="000000"/>
                <w:szCs w:val="21"/>
              </w:rPr>
              <w:t>0-1000s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  <w:jc w:val="center"/>
        </w:trPr>
        <w:tc>
          <w:tcPr>
            <w:tcW w:w="643" w:type="dxa"/>
            <w:vAlign w:val="center"/>
          </w:tcPr>
          <w:p w:rsidR="00AC2FE8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2484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副屏试注射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功能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支持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  <w:jc w:val="center"/>
        </w:trPr>
        <w:tc>
          <w:tcPr>
            <w:tcW w:w="643" w:type="dxa"/>
            <w:vAlign w:val="center"/>
          </w:tcPr>
          <w:p w:rsidR="00AC2FE8" w:rsidRPr="00C52FE5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2FE5"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2484" w:type="dxa"/>
            <w:vAlign w:val="center"/>
          </w:tcPr>
          <w:p w:rsidR="00AC2FE8" w:rsidRPr="00C52FE5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C52FE5">
              <w:rPr>
                <w:rFonts w:ascii="宋体" w:hAnsi="宋体" w:cs="宋体" w:hint="eastAsia"/>
                <w:color w:val="000000"/>
                <w:szCs w:val="21"/>
              </w:rPr>
              <w:t>一键自动备妥功能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智能一键即可完成备妥达成可注射状态，无需记忆复杂操作步骤</w:t>
            </w:r>
          </w:p>
        </w:tc>
      </w:tr>
      <w:tr w:rsidR="00AC2FE8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  <w:jc w:val="center"/>
        </w:trPr>
        <w:tc>
          <w:tcPr>
            <w:tcW w:w="643" w:type="dxa"/>
            <w:vAlign w:val="center"/>
          </w:tcPr>
          <w:p w:rsidR="00AC2FE8" w:rsidRPr="00C52FE5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52FE5">
              <w:rPr>
                <w:rFonts w:ascii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2484" w:type="dxa"/>
            <w:vAlign w:val="center"/>
          </w:tcPr>
          <w:p w:rsidR="00AC2FE8" w:rsidRPr="00C52FE5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C52FE5">
              <w:rPr>
                <w:rFonts w:ascii="宋体" w:hAnsi="宋体" w:cs="宋体" w:hint="eastAsia"/>
                <w:color w:val="000000"/>
                <w:szCs w:val="21"/>
              </w:rPr>
              <w:t>盐水备份</w:t>
            </w:r>
          </w:p>
        </w:tc>
        <w:tc>
          <w:tcPr>
            <w:tcW w:w="5991" w:type="dxa"/>
            <w:vAlign w:val="center"/>
          </w:tcPr>
          <w:p w:rsidR="00AC2FE8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造影剂不够，则补充相应盐水，保证造影成功率</w:t>
            </w:r>
          </w:p>
        </w:tc>
      </w:tr>
      <w:tr w:rsidR="00AC2FE8" w:rsidRPr="006125C1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  <w:jc w:val="center"/>
        </w:trPr>
        <w:tc>
          <w:tcPr>
            <w:tcW w:w="643" w:type="dxa"/>
            <w:vAlign w:val="center"/>
          </w:tcPr>
          <w:p w:rsidR="00AC2FE8" w:rsidRPr="00504CF5" w:rsidRDefault="00AC2FE8" w:rsidP="00485EE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504CF5">
              <w:rPr>
                <w:rFonts w:ascii="宋体" w:hAnsi="宋体" w:cs="宋体" w:hint="eastAsia"/>
                <w:color w:val="000000" w:themeColor="text1"/>
                <w:szCs w:val="21"/>
              </w:rPr>
              <w:t>30</w:t>
            </w:r>
            <w:r w:rsidRPr="00504CF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*</w:t>
            </w:r>
          </w:p>
        </w:tc>
        <w:tc>
          <w:tcPr>
            <w:tcW w:w="2484" w:type="dxa"/>
            <w:vAlign w:val="center"/>
          </w:tcPr>
          <w:p w:rsidR="00AC2FE8" w:rsidRPr="00504CF5" w:rsidRDefault="00AC2FE8" w:rsidP="00485EE7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504CF5">
              <w:rPr>
                <w:rFonts w:ascii="宋体" w:hAnsi="宋体" w:cs="宋体" w:hint="eastAsia"/>
                <w:color w:val="000000" w:themeColor="text1"/>
                <w:szCs w:val="21"/>
              </w:rPr>
              <w:t>换药动作感应</w:t>
            </w:r>
          </w:p>
        </w:tc>
        <w:tc>
          <w:tcPr>
            <w:tcW w:w="5991" w:type="dxa"/>
            <w:vAlign w:val="center"/>
          </w:tcPr>
          <w:p w:rsidR="00AC2FE8" w:rsidRPr="00504CF5" w:rsidRDefault="00AC2FE8" w:rsidP="00485EE7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504CF5">
              <w:rPr>
                <w:rFonts w:ascii="宋体" w:hAnsi="宋体" w:cs="宋体" w:hint="eastAsia"/>
                <w:color w:val="000000" w:themeColor="text1"/>
                <w:szCs w:val="21"/>
              </w:rPr>
              <w:t>三路感应，可感知操作人员是否进行药瓶更换</w:t>
            </w:r>
          </w:p>
        </w:tc>
      </w:tr>
      <w:tr w:rsidR="00AC2FE8" w:rsidRPr="006125C1" w:rsidTr="0048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"/>
          <w:jc w:val="center"/>
        </w:trPr>
        <w:tc>
          <w:tcPr>
            <w:tcW w:w="643" w:type="dxa"/>
            <w:vAlign w:val="center"/>
          </w:tcPr>
          <w:p w:rsidR="00AC2FE8" w:rsidRPr="00932D32" w:rsidRDefault="00AC2FE8" w:rsidP="00485EE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32D32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932D32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484" w:type="dxa"/>
            <w:vAlign w:val="center"/>
          </w:tcPr>
          <w:p w:rsidR="00AC2FE8" w:rsidRPr="00932D32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32D32">
              <w:rPr>
                <w:rFonts w:ascii="宋体" w:hAnsi="宋体" w:cs="宋体" w:hint="eastAsia"/>
                <w:color w:val="000000"/>
                <w:szCs w:val="21"/>
              </w:rPr>
              <w:t>保修服务</w:t>
            </w:r>
          </w:p>
        </w:tc>
        <w:tc>
          <w:tcPr>
            <w:tcW w:w="5991" w:type="dxa"/>
            <w:vAlign w:val="center"/>
          </w:tcPr>
          <w:p w:rsidR="00AC2FE8" w:rsidRPr="00932D32" w:rsidRDefault="00AC2FE8" w:rsidP="00485EE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932D32">
              <w:rPr>
                <w:rFonts w:ascii="宋体" w:hAnsi="宋体" w:cs="宋体" w:hint="eastAsia"/>
                <w:color w:val="000000"/>
                <w:szCs w:val="21"/>
              </w:rPr>
              <w:t>保修服务3年</w:t>
            </w:r>
          </w:p>
        </w:tc>
      </w:tr>
    </w:tbl>
    <w:p w:rsidR="00AC2FE8" w:rsidRDefault="00AC2FE8" w:rsidP="005B4F6F">
      <w:pPr>
        <w:pStyle w:val="ac"/>
        <w:spacing w:line="360" w:lineRule="auto"/>
        <w:ind w:firstLineChars="0" w:firstLine="0"/>
        <w:rPr>
          <w:rFonts w:ascii="宋体" w:hAnsi="宋体" w:cs="宋体"/>
          <w:sz w:val="24"/>
        </w:rPr>
      </w:pPr>
    </w:p>
    <w:p w:rsidR="005B4F6F" w:rsidRDefault="005B4F6F" w:rsidP="005B4F6F">
      <w:pPr>
        <w:pStyle w:val="ac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（二）其它要求：</w:t>
      </w:r>
    </w:p>
    <w:p w:rsidR="005B4F6F" w:rsidRPr="005B4F6F" w:rsidRDefault="005B4F6F" w:rsidP="005B4F6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Pr="005B4F6F">
        <w:rPr>
          <w:rFonts w:ascii="宋体" w:hAnsi="宋体" w:cs="宋体" w:hint="eastAsia"/>
          <w:sz w:val="24"/>
        </w:rPr>
        <w:t>驻地以上城市具有厂家备件库及售后服务工程师，支持安装、调试及维修</w:t>
      </w:r>
    </w:p>
    <w:p w:rsidR="005B4F6F" w:rsidRPr="005B4F6F" w:rsidRDefault="005B4F6F" w:rsidP="005B4F6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 w:rsidRPr="005B4F6F">
        <w:rPr>
          <w:rFonts w:ascii="宋体" w:hAnsi="宋体" w:cs="宋体" w:hint="eastAsia"/>
          <w:sz w:val="24"/>
        </w:rPr>
        <w:t>厂家提供操作人员的外出培训或现场操作培训.</w:t>
      </w:r>
    </w:p>
    <w:p w:rsidR="005B4F6F" w:rsidRPr="005B4F6F" w:rsidRDefault="005B4F6F" w:rsidP="005B4F6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Pr="005B4F6F">
        <w:rPr>
          <w:rFonts w:ascii="宋体" w:hAnsi="宋体" w:cs="宋体" w:hint="eastAsia"/>
          <w:sz w:val="24"/>
        </w:rPr>
        <w:t>本项目要求提供生产日期为1年内的设备,设备使用年限≥8年（提供佐证）。</w:t>
      </w:r>
    </w:p>
    <w:p w:rsidR="005B4F6F" w:rsidRPr="005B4F6F" w:rsidRDefault="005B4F6F" w:rsidP="005B4F6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 w:rsidRPr="005B4F6F">
        <w:rPr>
          <w:rFonts w:ascii="宋体" w:hAnsi="宋体" w:cs="宋体" w:hint="eastAsia"/>
          <w:sz w:val="24"/>
        </w:rPr>
        <w:t>质保期大于或等于3年，质保期从验收合格后开始计算。质保期内所有软件维护、升级和设备维护等要求免费上门服务。</w:t>
      </w:r>
    </w:p>
    <w:p w:rsidR="005B4F6F" w:rsidRPr="005B4F6F" w:rsidRDefault="005B4F6F" w:rsidP="005B4F6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</w:t>
      </w:r>
      <w:r w:rsidRPr="005B4F6F">
        <w:rPr>
          <w:rFonts w:ascii="宋体" w:hAnsi="宋体" w:cs="宋体" w:hint="eastAsia"/>
          <w:sz w:val="24"/>
        </w:rPr>
        <w:t>提供设备标准配置清单，涉及耗材及易损</w:t>
      </w:r>
      <w:proofErr w:type="gramStart"/>
      <w:r w:rsidRPr="005B4F6F">
        <w:rPr>
          <w:rFonts w:ascii="宋体" w:hAnsi="宋体" w:cs="宋体" w:hint="eastAsia"/>
          <w:sz w:val="24"/>
        </w:rPr>
        <w:t>件提供</w:t>
      </w:r>
      <w:proofErr w:type="gramEnd"/>
      <w:r w:rsidRPr="005B4F6F">
        <w:rPr>
          <w:rFonts w:ascii="宋体" w:hAnsi="宋体" w:cs="宋体" w:hint="eastAsia"/>
          <w:sz w:val="24"/>
        </w:rPr>
        <w:t>清单分项报价。</w:t>
      </w:r>
    </w:p>
    <w:p w:rsidR="005B4F6F" w:rsidRPr="005B4F6F" w:rsidRDefault="005B4F6F" w:rsidP="005B4F6F"/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EB033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037D2F">
        <w:rPr>
          <w:sz w:val="24"/>
          <w:szCs w:val="24"/>
        </w:rPr>
        <w:t>2</w:t>
      </w:r>
      <w:r w:rsidR="00EB0333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21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3C2FC8">
      <w:pPr>
        <w:pStyle w:val="2"/>
        <w:ind w:leftChars="0" w:left="0" w:firstLineChars="0" w:firstLine="0"/>
      </w:pPr>
    </w:p>
    <w:p w:rsidR="005E47B5" w:rsidRDefault="005E47B5" w:rsidP="005E47B5"/>
    <w:p w:rsidR="005E47B5" w:rsidRDefault="005E47B5" w:rsidP="005E47B5">
      <w:pPr>
        <w:pStyle w:val="2"/>
      </w:pPr>
    </w:p>
    <w:p w:rsidR="005E47B5" w:rsidRDefault="005E47B5" w:rsidP="005E47B5"/>
    <w:p w:rsidR="005E47B5" w:rsidRPr="005E47B5" w:rsidRDefault="005E47B5" w:rsidP="007A714B">
      <w:pPr>
        <w:pStyle w:val="2"/>
        <w:ind w:leftChars="0" w:left="0" w:firstLineChars="0" w:firstLine="0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2C" w:rsidRDefault="004D132C">
      <w:r>
        <w:separator/>
      </w:r>
    </w:p>
  </w:endnote>
  <w:endnote w:type="continuationSeparator" w:id="0">
    <w:p w:rsidR="004D132C" w:rsidRDefault="004D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2C" w:rsidRDefault="004D132C">
      <w:r>
        <w:separator/>
      </w:r>
    </w:p>
  </w:footnote>
  <w:footnote w:type="continuationSeparator" w:id="0">
    <w:p w:rsidR="004D132C" w:rsidRDefault="004D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C74833" w:rsidRPr="00C74833">
      <w:t>KJ.2025.ZW</w:t>
    </w:r>
    <w:proofErr w:type="gramEnd"/>
    <w:r w:rsidR="00C74833" w:rsidRPr="00C74833">
      <w:t>.CG-A-18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C46532"/>
    <w:multiLevelType w:val="hybridMultilevel"/>
    <w:tmpl w:val="06B8412C"/>
    <w:lvl w:ilvl="0" w:tplc="CA20DE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13F67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906DB"/>
    <w:rsid w:val="000A32D2"/>
    <w:rsid w:val="000B47A9"/>
    <w:rsid w:val="000C5233"/>
    <w:rsid w:val="000D27ED"/>
    <w:rsid w:val="000E359A"/>
    <w:rsid w:val="000E4D95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F6E04"/>
    <w:rsid w:val="002121FD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1DD3"/>
    <w:rsid w:val="003165CD"/>
    <w:rsid w:val="00322E7D"/>
    <w:rsid w:val="003531B6"/>
    <w:rsid w:val="003A0A27"/>
    <w:rsid w:val="003A5A5F"/>
    <w:rsid w:val="003A76EC"/>
    <w:rsid w:val="003C2FC8"/>
    <w:rsid w:val="003D09A0"/>
    <w:rsid w:val="003D1991"/>
    <w:rsid w:val="003E20BB"/>
    <w:rsid w:val="004009D8"/>
    <w:rsid w:val="00405F5E"/>
    <w:rsid w:val="00422DD1"/>
    <w:rsid w:val="00441FA1"/>
    <w:rsid w:val="00455B30"/>
    <w:rsid w:val="004623F3"/>
    <w:rsid w:val="004719D3"/>
    <w:rsid w:val="004A39CE"/>
    <w:rsid w:val="004B0F47"/>
    <w:rsid w:val="004D132C"/>
    <w:rsid w:val="004D5A00"/>
    <w:rsid w:val="004E2277"/>
    <w:rsid w:val="004E37CA"/>
    <w:rsid w:val="005032B7"/>
    <w:rsid w:val="00504877"/>
    <w:rsid w:val="00511BF6"/>
    <w:rsid w:val="00564637"/>
    <w:rsid w:val="005804BB"/>
    <w:rsid w:val="005804FA"/>
    <w:rsid w:val="005A5B6A"/>
    <w:rsid w:val="005B29A9"/>
    <w:rsid w:val="005B4F6F"/>
    <w:rsid w:val="005C04C2"/>
    <w:rsid w:val="005C3F95"/>
    <w:rsid w:val="005D3504"/>
    <w:rsid w:val="005E090C"/>
    <w:rsid w:val="005E47B5"/>
    <w:rsid w:val="005F565F"/>
    <w:rsid w:val="00601B26"/>
    <w:rsid w:val="00616CB5"/>
    <w:rsid w:val="00640FCF"/>
    <w:rsid w:val="00674227"/>
    <w:rsid w:val="00685B42"/>
    <w:rsid w:val="006933E9"/>
    <w:rsid w:val="006B30FD"/>
    <w:rsid w:val="006D0E51"/>
    <w:rsid w:val="006D4F31"/>
    <w:rsid w:val="006D77B9"/>
    <w:rsid w:val="006F0BE4"/>
    <w:rsid w:val="00706643"/>
    <w:rsid w:val="00712274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14B"/>
    <w:rsid w:val="007A787A"/>
    <w:rsid w:val="007C11FC"/>
    <w:rsid w:val="007E172F"/>
    <w:rsid w:val="007F58A9"/>
    <w:rsid w:val="00807A5B"/>
    <w:rsid w:val="00817298"/>
    <w:rsid w:val="00823DE5"/>
    <w:rsid w:val="00837806"/>
    <w:rsid w:val="00855B8B"/>
    <w:rsid w:val="00862531"/>
    <w:rsid w:val="008777EA"/>
    <w:rsid w:val="00881535"/>
    <w:rsid w:val="008832B0"/>
    <w:rsid w:val="008905D8"/>
    <w:rsid w:val="008946C9"/>
    <w:rsid w:val="008A27D7"/>
    <w:rsid w:val="008C4202"/>
    <w:rsid w:val="008D060C"/>
    <w:rsid w:val="00903385"/>
    <w:rsid w:val="00913C96"/>
    <w:rsid w:val="0095056D"/>
    <w:rsid w:val="009512EE"/>
    <w:rsid w:val="00956BC4"/>
    <w:rsid w:val="00960AC8"/>
    <w:rsid w:val="009628FD"/>
    <w:rsid w:val="00997A3E"/>
    <w:rsid w:val="009A23CD"/>
    <w:rsid w:val="009C7565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82B19"/>
    <w:rsid w:val="00A95A41"/>
    <w:rsid w:val="00A95DDC"/>
    <w:rsid w:val="00A9727C"/>
    <w:rsid w:val="00AA1730"/>
    <w:rsid w:val="00AA1D97"/>
    <w:rsid w:val="00AC2FE8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31EC"/>
    <w:rsid w:val="00B57902"/>
    <w:rsid w:val="00B735B3"/>
    <w:rsid w:val="00B81D29"/>
    <w:rsid w:val="00B872C4"/>
    <w:rsid w:val="00BA7957"/>
    <w:rsid w:val="00BB6A5B"/>
    <w:rsid w:val="00BC24BC"/>
    <w:rsid w:val="00BC78E3"/>
    <w:rsid w:val="00BE7EB5"/>
    <w:rsid w:val="00BE7F1C"/>
    <w:rsid w:val="00BF6AA4"/>
    <w:rsid w:val="00C0436B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4833"/>
    <w:rsid w:val="00C75E6F"/>
    <w:rsid w:val="00C80A2A"/>
    <w:rsid w:val="00C86ECE"/>
    <w:rsid w:val="00C93182"/>
    <w:rsid w:val="00CA6DED"/>
    <w:rsid w:val="00CC512E"/>
    <w:rsid w:val="00CD01DD"/>
    <w:rsid w:val="00CE75C9"/>
    <w:rsid w:val="00CF32E8"/>
    <w:rsid w:val="00D02CC7"/>
    <w:rsid w:val="00D228B5"/>
    <w:rsid w:val="00D24B1F"/>
    <w:rsid w:val="00D44AED"/>
    <w:rsid w:val="00D45E53"/>
    <w:rsid w:val="00D53E7F"/>
    <w:rsid w:val="00D54A54"/>
    <w:rsid w:val="00D823CD"/>
    <w:rsid w:val="00D947C5"/>
    <w:rsid w:val="00DA1750"/>
    <w:rsid w:val="00DA6347"/>
    <w:rsid w:val="00DB2D20"/>
    <w:rsid w:val="00DB5C51"/>
    <w:rsid w:val="00DD679B"/>
    <w:rsid w:val="00DF5279"/>
    <w:rsid w:val="00E1221C"/>
    <w:rsid w:val="00E24CF8"/>
    <w:rsid w:val="00E423EF"/>
    <w:rsid w:val="00E52E1B"/>
    <w:rsid w:val="00EA7170"/>
    <w:rsid w:val="00EB0333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34E25"/>
    <w:rsid w:val="00F44DC2"/>
    <w:rsid w:val="00F47225"/>
    <w:rsid w:val="00F6011A"/>
    <w:rsid w:val="00F62705"/>
    <w:rsid w:val="00F7462F"/>
    <w:rsid w:val="00F95544"/>
    <w:rsid w:val="00F977CB"/>
    <w:rsid w:val="00FA417A"/>
    <w:rsid w:val="00FA7D7D"/>
    <w:rsid w:val="00FC13F5"/>
    <w:rsid w:val="00FC3B54"/>
    <w:rsid w:val="00FC473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0D48F6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  <w:style w:type="paragraph" w:styleId="af1">
    <w:name w:val="No Spacing"/>
    <w:qFormat/>
    <w:rsid w:val="005B4F6F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82D4-2316-421D-A64D-86B885AD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565</Words>
  <Characters>3222</Characters>
  <Application>Microsoft Office Word</Application>
  <DocSecurity>0</DocSecurity>
  <Lines>26</Lines>
  <Paragraphs>7</Paragraphs>
  <ScaleCrop>false</ScaleCrop>
  <Company>微软中国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123</cp:revision>
  <dcterms:created xsi:type="dcterms:W3CDTF">2024-07-18T02:43:00Z</dcterms:created>
  <dcterms:modified xsi:type="dcterms:W3CDTF">2025-07-22T01:34:00Z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