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1AF" w:rsidRDefault="007E61AF" w:rsidP="003B140E">
      <w:pPr>
        <w:widowControl/>
        <w:jc w:val="center"/>
        <w:rPr>
          <w:rFonts w:ascii="黑体" w:eastAsia="黑体" w:hAnsi="黑体"/>
          <w:sz w:val="44"/>
          <w:szCs w:val="44"/>
        </w:rPr>
      </w:pPr>
      <w:r w:rsidRPr="007E61AF">
        <w:rPr>
          <w:rFonts w:ascii="黑体" w:eastAsia="黑体" w:hAnsi="黑体" w:cs="宋体" w:hint="eastAsia"/>
          <w:kern w:val="0"/>
          <w:sz w:val="44"/>
          <w:szCs w:val="44"/>
        </w:rPr>
        <w:t>智能三维体态评估系统</w:t>
      </w:r>
      <w:r w:rsidR="00E24CF8">
        <w:rPr>
          <w:rFonts w:ascii="黑体" w:eastAsia="黑体" w:hAnsi="黑体" w:cs="宋体" w:hint="eastAsia"/>
          <w:kern w:val="0"/>
          <w:sz w:val="44"/>
          <w:szCs w:val="44"/>
        </w:rPr>
        <w:t>项目</w:t>
      </w:r>
      <w:r w:rsidR="00E24CF8">
        <w:rPr>
          <w:rFonts w:ascii="黑体" w:eastAsia="黑体" w:hAnsi="黑体" w:hint="eastAsia"/>
          <w:sz w:val="44"/>
          <w:szCs w:val="44"/>
        </w:rPr>
        <w:t>招标文件</w:t>
      </w:r>
    </w:p>
    <w:p w:rsidR="00685B42" w:rsidRPr="003B140E" w:rsidRDefault="00F124F5" w:rsidP="003B140E">
      <w:pPr>
        <w:widowControl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（</w:t>
      </w:r>
      <w:r w:rsidR="00E24CF8">
        <w:rPr>
          <w:rFonts w:ascii="黑体" w:eastAsia="黑体" w:hAnsi="黑体" w:hint="eastAsia"/>
          <w:sz w:val="44"/>
          <w:szCs w:val="44"/>
        </w:rPr>
        <w:t>第</w:t>
      </w:r>
      <w:r w:rsidR="00B44E09">
        <w:rPr>
          <w:rFonts w:ascii="黑体" w:eastAsia="黑体" w:hAnsi="黑体" w:hint="eastAsia"/>
          <w:sz w:val="44"/>
          <w:szCs w:val="44"/>
        </w:rPr>
        <w:t>一</w:t>
      </w:r>
      <w:r w:rsidR="00E24CF8">
        <w:rPr>
          <w:rFonts w:ascii="黑体" w:eastAsia="黑体" w:hAnsi="黑体" w:hint="eastAsia"/>
          <w:sz w:val="44"/>
          <w:szCs w:val="44"/>
        </w:rPr>
        <w:t>次）</w:t>
      </w:r>
    </w:p>
    <w:p w:rsidR="00685B42" w:rsidRDefault="00685B42">
      <w:pPr>
        <w:rPr>
          <w:sz w:val="24"/>
          <w:szCs w:val="24"/>
        </w:rPr>
      </w:pPr>
    </w:p>
    <w:p w:rsidR="00B91ABF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一、项目名称：</w:t>
      </w:r>
      <w:r w:rsidR="00197594" w:rsidRPr="00197594">
        <w:rPr>
          <w:rFonts w:hint="eastAsia"/>
          <w:sz w:val="24"/>
          <w:szCs w:val="24"/>
        </w:rPr>
        <w:t>智能三维体态评估系统</w:t>
      </w:r>
    </w:p>
    <w:p w:rsidR="00685B42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二、采购预算（最高上限价）：</w:t>
      </w:r>
      <w:r w:rsidR="00197594">
        <w:rPr>
          <w:sz w:val="24"/>
          <w:szCs w:val="24"/>
        </w:rPr>
        <w:t>26</w:t>
      </w:r>
      <w:r w:rsidR="003B140E">
        <w:rPr>
          <w:sz w:val="24"/>
          <w:szCs w:val="24"/>
        </w:rPr>
        <w:t>0</w:t>
      </w:r>
      <w:r w:rsidR="008F4483">
        <w:rPr>
          <w:sz w:val="24"/>
          <w:szCs w:val="24"/>
        </w:rPr>
        <w:t>000</w:t>
      </w:r>
      <w:r>
        <w:rPr>
          <w:rFonts w:hint="eastAsia"/>
          <w:sz w:val="24"/>
          <w:szCs w:val="24"/>
        </w:rPr>
        <w:t>元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835"/>
        <w:gridCol w:w="709"/>
        <w:gridCol w:w="1276"/>
        <w:gridCol w:w="1417"/>
        <w:gridCol w:w="1418"/>
      </w:tblGrid>
      <w:tr w:rsidR="00685B42" w:rsidTr="00B44E09">
        <w:tc>
          <w:tcPr>
            <w:tcW w:w="1418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科室</w:t>
            </w:r>
          </w:p>
        </w:tc>
        <w:tc>
          <w:tcPr>
            <w:tcW w:w="2835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09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计量单位</w:t>
            </w:r>
          </w:p>
        </w:tc>
        <w:tc>
          <w:tcPr>
            <w:tcW w:w="1417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1418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金额（元）</w:t>
            </w:r>
          </w:p>
        </w:tc>
      </w:tr>
      <w:tr w:rsidR="00685B42" w:rsidTr="00B44E09">
        <w:tc>
          <w:tcPr>
            <w:tcW w:w="1418" w:type="dxa"/>
            <w:vAlign w:val="center"/>
          </w:tcPr>
          <w:p w:rsidR="00685B42" w:rsidRDefault="00197594" w:rsidP="003B14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妇</w:t>
            </w:r>
            <w:r w:rsidR="00B44E09"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2835" w:type="dxa"/>
            <w:vAlign w:val="center"/>
          </w:tcPr>
          <w:p w:rsidR="00685B42" w:rsidRPr="00E56A79" w:rsidRDefault="00197594" w:rsidP="00E56A79">
            <w:pPr>
              <w:widowControl/>
              <w:rPr>
                <w:sz w:val="24"/>
                <w:szCs w:val="24"/>
              </w:rPr>
            </w:pPr>
            <w:r w:rsidRPr="00197594">
              <w:rPr>
                <w:rFonts w:hint="eastAsia"/>
                <w:sz w:val="24"/>
                <w:szCs w:val="24"/>
              </w:rPr>
              <w:t>智能三维体态评估系统</w:t>
            </w:r>
          </w:p>
        </w:tc>
        <w:tc>
          <w:tcPr>
            <w:tcW w:w="709" w:type="dxa"/>
            <w:vAlign w:val="center"/>
          </w:tcPr>
          <w:p w:rsidR="00685B42" w:rsidRDefault="00B91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85B42" w:rsidRDefault="00076E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417" w:type="dxa"/>
            <w:vAlign w:val="center"/>
          </w:tcPr>
          <w:p w:rsidR="00685B42" w:rsidRDefault="00197594" w:rsidP="00A776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B57A36">
              <w:rPr>
                <w:sz w:val="24"/>
                <w:szCs w:val="24"/>
              </w:rPr>
              <w:t>0000</w:t>
            </w:r>
          </w:p>
        </w:tc>
        <w:tc>
          <w:tcPr>
            <w:tcW w:w="1418" w:type="dxa"/>
            <w:vAlign w:val="center"/>
          </w:tcPr>
          <w:p w:rsidR="00685B42" w:rsidRDefault="00197594" w:rsidP="00B91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B57A36">
              <w:rPr>
                <w:sz w:val="24"/>
                <w:szCs w:val="24"/>
              </w:rPr>
              <w:t>0000</w:t>
            </w:r>
          </w:p>
        </w:tc>
      </w:tr>
    </w:tbl>
    <w:p w:rsidR="00685B42" w:rsidRDefault="00685B42">
      <w:pPr>
        <w:rPr>
          <w:sz w:val="24"/>
          <w:szCs w:val="24"/>
        </w:rPr>
      </w:pP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三、付款方式：乙方应向甲方提供合法的发票，甲方凭发票分三次付款。乙方对产品进行安装并调试验收合格后次月，甲方按发票支付货款总金额的</w:t>
      </w:r>
      <w:r>
        <w:rPr>
          <w:rFonts w:hint="eastAsia"/>
          <w:sz w:val="24"/>
          <w:szCs w:val="24"/>
        </w:rPr>
        <w:t>50%</w:t>
      </w:r>
      <w:r>
        <w:rPr>
          <w:rFonts w:hint="eastAsia"/>
          <w:sz w:val="24"/>
          <w:szCs w:val="24"/>
        </w:rPr>
        <w:t>，六个月后，如没有出现质量问题，再支付总金额的</w:t>
      </w:r>
      <w:r>
        <w:rPr>
          <w:rFonts w:hint="eastAsia"/>
          <w:sz w:val="24"/>
          <w:szCs w:val="24"/>
        </w:rPr>
        <w:t>40%</w:t>
      </w:r>
      <w:r>
        <w:rPr>
          <w:rFonts w:hint="eastAsia"/>
          <w:sz w:val="24"/>
          <w:szCs w:val="24"/>
        </w:rPr>
        <w:t>，余款</w:t>
      </w:r>
      <w:r>
        <w:rPr>
          <w:rFonts w:hint="eastAsia"/>
          <w:sz w:val="24"/>
          <w:szCs w:val="24"/>
        </w:rPr>
        <w:t>10%</w:t>
      </w:r>
      <w:r>
        <w:rPr>
          <w:rFonts w:hint="eastAsia"/>
          <w:sz w:val="24"/>
          <w:szCs w:val="24"/>
        </w:rPr>
        <w:t>在验收合格满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ascii="Tahoma" w:hAnsi="Tahoma" w:hint="eastAsia"/>
          <w:kern w:val="0"/>
          <w:sz w:val="24"/>
          <w:szCs w:val="24"/>
          <w:u w:val="single"/>
        </w:rPr>
        <w:t>乙方提供产品质保期的年限</w:t>
      </w:r>
      <w:r>
        <w:rPr>
          <w:rFonts w:hint="eastAsia"/>
          <w:sz w:val="24"/>
          <w:szCs w:val="24"/>
        </w:rPr>
        <w:t>）年后付清。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四、交货时间：自合同签订之日起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天内安装调试完毕。</w:t>
      </w:r>
    </w:p>
    <w:p w:rsidR="00685B42" w:rsidRDefault="00E24CF8" w:rsidP="00FD0E63">
      <w:pPr>
        <w:tabs>
          <w:tab w:val="right" w:pos="8306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五、评标办法：</w:t>
      </w:r>
      <w:r>
        <w:rPr>
          <w:rFonts w:hAnsi="宋体" w:cs="宋体" w:hint="eastAsia"/>
          <w:color w:val="000000"/>
          <w:kern w:val="0"/>
          <w:sz w:val="24"/>
          <w:szCs w:val="24"/>
        </w:rPr>
        <w:t>竞争性议价，现场需二次议价</w:t>
      </w:r>
      <w:r w:rsidR="00D24B1F">
        <w:rPr>
          <w:rFonts w:hAnsi="宋体" w:cs="宋体"/>
          <w:color w:val="000000"/>
          <w:kern w:val="0"/>
          <w:sz w:val="24"/>
          <w:szCs w:val="24"/>
        </w:rPr>
        <w:tab/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六、投标人的资格要求</w:t>
      </w:r>
    </w:p>
    <w:p w:rsidR="00C93182" w:rsidRDefault="00C931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（一）基本</w:t>
      </w:r>
      <w:r>
        <w:rPr>
          <w:sz w:val="24"/>
          <w:szCs w:val="24"/>
        </w:rPr>
        <w:t>要求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、营业执照（需备注三证合一或五证合一）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、法定代表人身份证明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、法定代表人授权委托书（如有）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、基本账户信息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、设备配置清单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、采购需求偏离表（提供投标产品技术参数佐证资料）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、投标人须提供“医疗器械经营许可证”或“医疗器械经营备案凭证”</w:t>
      </w:r>
      <w:r w:rsidR="00B725F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制造商须提供“医疗器械生产企业许可证”</w:t>
      </w:r>
      <w:r w:rsidR="001030AB">
        <w:rPr>
          <w:rFonts w:hint="eastAsia"/>
          <w:sz w:val="24"/>
          <w:szCs w:val="24"/>
        </w:rPr>
        <w:t>、“医疗器械经营许可证”</w:t>
      </w:r>
      <w:r>
        <w:rPr>
          <w:rFonts w:hint="eastAsia"/>
          <w:sz w:val="24"/>
          <w:szCs w:val="24"/>
        </w:rPr>
        <w:t>及国家</w:t>
      </w:r>
      <w:r w:rsidR="00B725FF">
        <w:rPr>
          <w:rFonts w:hint="eastAsia"/>
          <w:sz w:val="24"/>
          <w:szCs w:val="24"/>
        </w:rPr>
        <w:t>药监部门颁发的“医疗器械产品注册证”或“医疗器械生产备案凭证”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6F71DB">
        <w:rPr>
          <w:rFonts w:hint="eastAsia"/>
          <w:sz w:val="24"/>
          <w:szCs w:val="24"/>
        </w:rPr>
        <w:t>、投标人所投产品</w:t>
      </w:r>
      <w:r>
        <w:rPr>
          <w:rFonts w:hint="eastAsia"/>
          <w:sz w:val="24"/>
          <w:szCs w:val="24"/>
        </w:rPr>
        <w:t>为进口产品，还需提供生产厂商（制造商）或经销商或代理商出具的针对本项目的授权书。</w:t>
      </w:r>
    </w:p>
    <w:p w:rsidR="00C93182" w:rsidRDefault="00C93182" w:rsidP="00C93182">
      <w:pPr>
        <w:pStyle w:val="2"/>
        <w:ind w:leftChars="0" w:left="0" w:firstLineChars="0" w:firstLine="0"/>
      </w:pPr>
      <w:r>
        <w:rPr>
          <w:rFonts w:hint="eastAsia"/>
        </w:rPr>
        <w:t>（二）其它</w:t>
      </w:r>
      <w:r>
        <w:t>要求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母公司及其控股子公司不能同时参与本项目的申请。</w:t>
      </w:r>
    </w:p>
    <w:p w:rsidR="00C93182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单位负责人为同一人或者存在控股、管理关系的不同单位，不得参加同一包投标或者未分包的同一项目投标。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与招标人存在利害关系可能影响招标公正性的法人、其他组织或者个人。不得参加投标。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本项目不接受联合体投标。</w:t>
      </w:r>
    </w:p>
    <w:p w:rsidR="00C93182" w:rsidRPr="00C93182" w:rsidRDefault="00C93182" w:rsidP="00441CD9">
      <w:pPr>
        <w:pStyle w:val="2"/>
        <w:spacing w:after="0"/>
        <w:ind w:leftChars="0" w:left="0" w:firstLineChars="0" w:firstLine="0"/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其他说明</w:t>
      </w:r>
      <w:r w:rsidRPr="00807AE0">
        <w:rPr>
          <w:rFonts w:hint="eastAsia"/>
          <w:sz w:val="24"/>
          <w:szCs w:val="24"/>
        </w:rPr>
        <w:t>:</w:t>
      </w:r>
      <w:r w:rsidRPr="00807AE0">
        <w:rPr>
          <w:rFonts w:hint="eastAsia"/>
          <w:sz w:val="24"/>
          <w:szCs w:val="24"/>
        </w:rPr>
        <w:t>“法定代表人”即“负责人”。</w:t>
      </w:r>
    </w:p>
    <w:p w:rsidR="00FC3B54" w:rsidRDefault="00E24CF8" w:rsidP="00441CD9">
      <w:pPr>
        <w:numPr>
          <w:ilvl w:val="0"/>
          <w:numId w:val="1"/>
        </w:numPr>
        <w:spacing w:line="520" w:lineRule="exact"/>
        <w:rPr>
          <w:sz w:val="24"/>
          <w:szCs w:val="24"/>
        </w:rPr>
      </w:pPr>
      <w:r w:rsidRPr="00AA1730">
        <w:rPr>
          <w:rFonts w:hint="eastAsia"/>
          <w:sz w:val="24"/>
          <w:szCs w:val="24"/>
        </w:rPr>
        <w:t>采购需求：</w:t>
      </w:r>
    </w:p>
    <w:p w:rsidR="006D1306" w:rsidRPr="00870F14" w:rsidRDefault="006D1306" w:rsidP="00227E4F">
      <w:pPr>
        <w:pStyle w:val="ad"/>
        <w:numPr>
          <w:ilvl w:val="0"/>
          <w:numId w:val="27"/>
        </w:numPr>
        <w:spacing w:line="360" w:lineRule="auto"/>
        <w:ind w:firstLineChars="0"/>
        <w:rPr>
          <w:rFonts w:ascii="宋体" w:hAnsi="宋体" w:cs="宋体"/>
          <w:sz w:val="24"/>
        </w:rPr>
      </w:pPr>
      <w:r w:rsidRPr="00870F14">
        <w:rPr>
          <w:rFonts w:ascii="宋体" w:hAnsi="宋体" w:cs="宋体" w:hint="eastAsia"/>
          <w:sz w:val="24"/>
        </w:rPr>
        <w:t>参数</w:t>
      </w:r>
      <w:r w:rsidRPr="00870F14">
        <w:rPr>
          <w:rFonts w:ascii="宋体" w:hAnsi="宋体" w:cs="宋体"/>
          <w:sz w:val="24"/>
        </w:rPr>
        <w:t>要求</w:t>
      </w:r>
    </w:p>
    <w:p w:rsidR="007E30C5" w:rsidRPr="00870F14" w:rsidRDefault="007E30C5" w:rsidP="00811D2D">
      <w:pPr>
        <w:pStyle w:val="ad"/>
        <w:numPr>
          <w:ilvl w:val="0"/>
          <w:numId w:val="33"/>
        </w:numPr>
        <w:spacing w:line="360" w:lineRule="auto"/>
        <w:ind w:firstLineChars="0"/>
        <w:jc w:val="left"/>
        <w:rPr>
          <w:b/>
          <w:bCs/>
          <w:sz w:val="24"/>
          <w:u w:val="single"/>
        </w:rPr>
      </w:pPr>
      <w:r w:rsidRPr="00870F14">
        <w:rPr>
          <w:rFonts w:hint="eastAsia"/>
          <w:b/>
          <w:bCs/>
          <w:sz w:val="24"/>
          <w:u w:val="single"/>
        </w:rPr>
        <w:t>设备参数：</w:t>
      </w:r>
    </w:p>
    <w:p w:rsidR="007E30C5" w:rsidRPr="00870F14" w:rsidRDefault="00811D2D" w:rsidP="00811D2D">
      <w:pPr>
        <w:spacing w:line="360" w:lineRule="auto"/>
        <w:jc w:val="left"/>
        <w:rPr>
          <w:sz w:val="24"/>
          <w:szCs w:val="24"/>
        </w:rPr>
      </w:pPr>
      <w:r w:rsidRPr="00870F14">
        <w:rPr>
          <w:rFonts w:hint="eastAsia"/>
          <w:sz w:val="24"/>
          <w:szCs w:val="24"/>
        </w:rPr>
        <w:t>1</w:t>
      </w:r>
      <w:r w:rsidRPr="00870F14">
        <w:rPr>
          <w:sz w:val="24"/>
          <w:szCs w:val="24"/>
        </w:rPr>
        <w:t>.1</w:t>
      </w:r>
      <w:r w:rsidR="007E30C5" w:rsidRPr="00870F14">
        <w:rPr>
          <w:rFonts w:hint="eastAsia"/>
          <w:sz w:val="24"/>
          <w:szCs w:val="24"/>
        </w:rPr>
        <w:t>电刺激通道</w:t>
      </w:r>
      <w:r w:rsidR="007E30C5" w:rsidRPr="00870F14">
        <w:rPr>
          <w:rFonts w:ascii="宋体" w:hAnsi="宋体" w:hint="eastAsia"/>
          <w:bCs/>
          <w:sz w:val="24"/>
          <w:szCs w:val="24"/>
        </w:rPr>
        <w:t>≥</w:t>
      </w:r>
      <w:r w:rsidR="007E30C5" w:rsidRPr="00870F14">
        <w:rPr>
          <w:rFonts w:hint="eastAsia"/>
          <w:sz w:val="24"/>
          <w:szCs w:val="24"/>
        </w:rPr>
        <w:t>2</w:t>
      </w:r>
      <w:r w:rsidR="007E30C5" w:rsidRPr="00870F14">
        <w:rPr>
          <w:rFonts w:hint="eastAsia"/>
          <w:sz w:val="24"/>
          <w:szCs w:val="24"/>
        </w:rPr>
        <w:t>个，多功能通道</w:t>
      </w:r>
      <w:r w:rsidR="007E30C5" w:rsidRPr="00870F14">
        <w:rPr>
          <w:rFonts w:ascii="宋体" w:hAnsi="宋体" w:hint="eastAsia"/>
          <w:bCs/>
          <w:sz w:val="24"/>
          <w:szCs w:val="24"/>
        </w:rPr>
        <w:t>≥</w:t>
      </w:r>
      <w:r w:rsidR="007E30C5" w:rsidRPr="00870F14">
        <w:rPr>
          <w:rFonts w:hint="eastAsia"/>
          <w:sz w:val="24"/>
          <w:szCs w:val="24"/>
        </w:rPr>
        <w:t>2</w:t>
      </w:r>
      <w:r w:rsidR="007E30C5" w:rsidRPr="00870F14">
        <w:rPr>
          <w:rFonts w:hint="eastAsia"/>
          <w:sz w:val="24"/>
          <w:szCs w:val="24"/>
        </w:rPr>
        <w:t>个，外部数字通道</w:t>
      </w:r>
      <w:r w:rsidR="007E30C5" w:rsidRPr="00870F14">
        <w:rPr>
          <w:sz w:val="24"/>
          <w:szCs w:val="24"/>
        </w:rPr>
        <w:t>1</w:t>
      </w:r>
      <w:r w:rsidR="007E30C5" w:rsidRPr="00870F14">
        <w:rPr>
          <w:rFonts w:hint="eastAsia"/>
          <w:sz w:val="24"/>
          <w:szCs w:val="24"/>
        </w:rPr>
        <w:t>个，可同时调整</w:t>
      </w:r>
      <w:r w:rsidR="007E30C5" w:rsidRPr="00870F14">
        <w:rPr>
          <w:rFonts w:ascii="宋体" w:hAnsi="宋体" w:hint="eastAsia"/>
          <w:bCs/>
          <w:sz w:val="24"/>
          <w:szCs w:val="24"/>
        </w:rPr>
        <w:t>≥</w:t>
      </w:r>
      <w:r w:rsidR="007E30C5" w:rsidRPr="00870F14">
        <w:rPr>
          <w:rFonts w:hint="eastAsia"/>
          <w:sz w:val="24"/>
          <w:szCs w:val="24"/>
        </w:rPr>
        <w:t>2</w:t>
      </w:r>
      <w:r w:rsidR="007E30C5" w:rsidRPr="00870F14">
        <w:rPr>
          <w:rFonts w:hint="eastAsia"/>
          <w:sz w:val="24"/>
          <w:szCs w:val="24"/>
        </w:rPr>
        <w:lastRenderedPageBreak/>
        <w:t>个通道的电流强度。</w:t>
      </w:r>
    </w:p>
    <w:p w:rsidR="007E30C5" w:rsidRPr="00870F14" w:rsidRDefault="00811D2D" w:rsidP="00811D2D">
      <w:pPr>
        <w:spacing w:line="360" w:lineRule="auto"/>
        <w:jc w:val="left"/>
        <w:rPr>
          <w:sz w:val="24"/>
          <w:szCs w:val="24"/>
        </w:rPr>
      </w:pPr>
      <w:r w:rsidRPr="00870F14">
        <w:rPr>
          <w:sz w:val="24"/>
          <w:szCs w:val="24"/>
        </w:rPr>
        <w:t>1.2</w:t>
      </w:r>
      <w:r w:rsidR="007E30C5" w:rsidRPr="00870F14">
        <w:rPr>
          <w:rFonts w:hint="eastAsia"/>
          <w:sz w:val="24"/>
          <w:szCs w:val="24"/>
        </w:rPr>
        <w:t>电流类型</w:t>
      </w:r>
      <w:r w:rsidR="007E30C5" w:rsidRPr="00870F14">
        <w:rPr>
          <w:rFonts w:ascii="宋体" w:hAnsi="宋体" w:hint="eastAsia"/>
          <w:bCs/>
          <w:sz w:val="24"/>
          <w:szCs w:val="24"/>
        </w:rPr>
        <w:t>≥</w:t>
      </w:r>
      <w:r w:rsidR="007E30C5" w:rsidRPr="00870F14">
        <w:rPr>
          <w:rFonts w:hint="eastAsia"/>
          <w:sz w:val="24"/>
          <w:szCs w:val="24"/>
        </w:rPr>
        <w:t>3</w:t>
      </w:r>
      <w:r w:rsidR="007E30C5" w:rsidRPr="00870F14">
        <w:rPr>
          <w:rFonts w:hint="eastAsia"/>
          <w:sz w:val="24"/>
          <w:szCs w:val="24"/>
        </w:rPr>
        <w:t>种，包括：单项脉冲电流、正双向脉冲电流、反双向脉冲电流或更多。</w:t>
      </w:r>
    </w:p>
    <w:p w:rsidR="007E30C5" w:rsidRPr="00870F14" w:rsidRDefault="007E30C5" w:rsidP="00811D2D">
      <w:pPr>
        <w:spacing w:line="360" w:lineRule="auto"/>
        <w:jc w:val="left"/>
        <w:rPr>
          <w:sz w:val="24"/>
          <w:szCs w:val="24"/>
        </w:rPr>
      </w:pPr>
      <w:r w:rsidRPr="00870F14">
        <w:rPr>
          <w:rFonts w:hint="eastAsia"/>
          <w:sz w:val="24"/>
          <w:szCs w:val="24"/>
        </w:rPr>
        <w:t>设备刺激电流最小强度增减步阶：</w:t>
      </w:r>
      <w:r w:rsidRPr="00870F14">
        <w:rPr>
          <w:rFonts w:hint="eastAsia"/>
          <w:sz w:val="24"/>
          <w:szCs w:val="24"/>
        </w:rPr>
        <w:t>0.1mA</w:t>
      </w:r>
      <w:r w:rsidRPr="00870F14">
        <w:rPr>
          <w:rFonts w:hint="eastAsia"/>
          <w:sz w:val="24"/>
          <w:szCs w:val="24"/>
        </w:rPr>
        <w:t>。</w:t>
      </w:r>
    </w:p>
    <w:p w:rsidR="007E30C5" w:rsidRPr="00870F14" w:rsidRDefault="00811D2D" w:rsidP="00811D2D">
      <w:pPr>
        <w:spacing w:line="360" w:lineRule="auto"/>
        <w:jc w:val="left"/>
        <w:rPr>
          <w:sz w:val="24"/>
          <w:szCs w:val="24"/>
        </w:rPr>
      </w:pPr>
      <w:r w:rsidRPr="00870F14">
        <w:rPr>
          <w:rFonts w:hint="eastAsia"/>
          <w:sz w:val="24"/>
          <w:szCs w:val="24"/>
        </w:rPr>
        <w:t>1.3</w:t>
      </w:r>
      <w:r w:rsidR="007E30C5" w:rsidRPr="00870F14">
        <w:rPr>
          <w:rFonts w:hint="eastAsia"/>
          <w:sz w:val="24"/>
          <w:szCs w:val="24"/>
        </w:rPr>
        <w:t>压力传感器量程：</w:t>
      </w:r>
      <w:r w:rsidR="007E30C5" w:rsidRPr="00870F14">
        <w:rPr>
          <w:rFonts w:hint="eastAsia"/>
          <w:sz w:val="24"/>
          <w:szCs w:val="24"/>
        </w:rPr>
        <w:t>0~</w:t>
      </w:r>
      <w:r w:rsidR="007E30C5" w:rsidRPr="00870F14">
        <w:rPr>
          <w:rFonts w:hint="eastAsia"/>
          <w:sz w:val="24"/>
          <w:szCs w:val="24"/>
          <w:lang w:val="fr-FR"/>
        </w:rPr>
        <w:t>10</w:t>
      </w:r>
      <w:r w:rsidR="007E30C5" w:rsidRPr="00870F14">
        <w:rPr>
          <w:rFonts w:hint="eastAsia"/>
          <w:sz w:val="24"/>
          <w:szCs w:val="24"/>
        </w:rPr>
        <w:t>79cmH</w:t>
      </w:r>
      <w:r w:rsidR="007E30C5" w:rsidRPr="00870F14">
        <w:rPr>
          <w:rFonts w:hint="eastAsia"/>
          <w:sz w:val="24"/>
          <w:szCs w:val="24"/>
          <w:vertAlign w:val="subscript"/>
        </w:rPr>
        <w:t>2</w:t>
      </w:r>
      <w:r w:rsidR="007E30C5" w:rsidRPr="00870F14">
        <w:rPr>
          <w:rFonts w:hint="eastAsia"/>
          <w:sz w:val="24"/>
          <w:szCs w:val="24"/>
        </w:rPr>
        <w:t>O</w:t>
      </w:r>
      <w:r w:rsidR="007E30C5" w:rsidRPr="00870F14">
        <w:rPr>
          <w:rFonts w:hint="eastAsia"/>
          <w:sz w:val="24"/>
          <w:szCs w:val="24"/>
        </w:rPr>
        <w:t>（参考值</w:t>
      </w:r>
      <w:r w:rsidR="007E30C5" w:rsidRPr="00870F14">
        <w:rPr>
          <w:rFonts w:ascii="宋体" w:hAnsi="宋体" w:hint="eastAsia"/>
          <w:bCs/>
          <w:sz w:val="24"/>
          <w:szCs w:val="24"/>
        </w:rPr>
        <w:t>±10%以内）</w:t>
      </w:r>
      <w:r w:rsidR="007E30C5" w:rsidRPr="00870F14">
        <w:rPr>
          <w:rFonts w:hint="eastAsia"/>
          <w:sz w:val="24"/>
          <w:szCs w:val="24"/>
        </w:rPr>
        <w:t>，压力分辨率：</w:t>
      </w:r>
      <w:r w:rsidR="007E30C5" w:rsidRPr="00870F14">
        <w:rPr>
          <w:rFonts w:ascii="宋体" w:hAnsi="宋体" w:hint="eastAsia"/>
          <w:bCs/>
          <w:sz w:val="24"/>
          <w:szCs w:val="24"/>
        </w:rPr>
        <w:t>≥</w:t>
      </w:r>
      <w:r w:rsidR="007E30C5" w:rsidRPr="00870F14">
        <w:rPr>
          <w:rFonts w:hint="eastAsia"/>
          <w:sz w:val="24"/>
          <w:szCs w:val="24"/>
        </w:rPr>
        <w:t>0.1cmH</w:t>
      </w:r>
      <w:r w:rsidR="007E30C5" w:rsidRPr="00870F14">
        <w:rPr>
          <w:rFonts w:hint="eastAsia"/>
          <w:sz w:val="24"/>
          <w:szCs w:val="24"/>
          <w:vertAlign w:val="subscript"/>
        </w:rPr>
        <w:t>2</w:t>
      </w:r>
      <w:r w:rsidR="007E30C5" w:rsidRPr="00870F14">
        <w:rPr>
          <w:rFonts w:hint="eastAsia"/>
          <w:sz w:val="24"/>
          <w:szCs w:val="24"/>
        </w:rPr>
        <w:t>O</w:t>
      </w:r>
      <w:r w:rsidR="007E30C5" w:rsidRPr="00870F14">
        <w:rPr>
          <w:rFonts w:hint="eastAsia"/>
          <w:sz w:val="24"/>
          <w:szCs w:val="24"/>
        </w:rPr>
        <w:t>。</w:t>
      </w:r>
    </w:p>
    <w:p w:rsidR="007E30C5" w:rsidRPr="00870F14" w:rsidRDefault="00811D2D" w:rsidP="00811D2D">
      <w:pPr>
        <w:spacing w:line="360" w:lineRule="auto"/>
        <w:jc w:val="left"/>
        <w:rPr>
          <w:sz w:val="24"/>
          <w:szCs w:val="24"/>
        </w:rPr>
      </w:pPr>
      <w:r w:rsidRPr="00870F14">
        <w:rPr>
          <w:sz w:val="24"/>
          <w:szCs w:val="24"/>
        </w:rPr>
        <w:t>1.4</w:t>
      </w:r>
      <w:r w:rsidR="007E30C5" w:rsidRPr="00870F14">
        <w:rPr>
          <w:rFonts w:hint="eastAsia"/>
          <w:sz w:val="24"/>
          <w:szCs w:val="24"/>
        </w:rPr>
        <w:t>电流输出延迟时间</w:t>
      </w:r>
      <w:r w:rsidR="007E30C5" w:rsidRPr="00870F14">
        <w:rPr>
          <w:rFonts w:hint="eastAsia"/>
          <w:sz w:val="24"/>
          <w:szCs w:val="24"/>
        </w:rPr>
        <w:t>0-120s</w:t>
      </w:r>
      <w:r w:rsidR="007E30C5" w:rsidRPr="00870F14">
        <w:rPr>
          <w:rFonts w:hint="eastAsia"/>
          <w:sz w:val="24"/>
          <w:szCs w:val="24"/>
        </w:rPr>
        <w:t>，上升时间</w:t>
      </w:r>
      <w:r w:rsidR="007E30C5" w:rsidRPr="00870F14">
        <w:rPr>
          <w:rFonts w:hint="eastAsia"/>
          <w:sz w:val="24"/>
          <w:szCs w:val="24"/>
        </w:rPr>
        <w:t>0-10s,</w:t>
      </w:r>
      <w:r w:rsidR="007E30C5" w:rsidRPr="00870F14">
        <w:rPr>
          <w:rFonts w:hint="eastAsia"/>
          <w:sz w:val="24"/>
          <w:szCs w:val="24"/>
        </w:rPr>
        <w:t>平台时间</w:t>
      </w:r>
      <w:r w:rsidR="007E30C5" w:rsidRPr="00870F14">
        <w:rPr>
          <w:rFonts w:hint="eastAsia"/>
          <w:sz w:val="24"/>
          <w:szCs w:val="24"/>
        </w:rPr>
        <w:t>0-30s</w:t>
      </w:r>
      <w:r w:rsidR="007E30C5" w:rsidRPr="00870F14">
        <w:rPr>
          <w:rFonts w:hint="eastAsia"/>
          <w:sz w:val="24"/>
          <w:szCs w:val="24"/>
        </w:rPr>
        <w:t>，下降时间</w:t>
      </w:r>
      <w:r w:rsidR="007E30C5" w:rsidRPr="00870F14">
        <w:rPr>
          <w:rFonts w:hint="eastAsia"/>
          <w:sz w:val="24"/>
          <w:szCs w:val="24"/>
        </w:rPr>
        <w:t>0-10s</w:t>
      </w:r>
      <w:r w:rsidR="007E30C5" w:rsidRPr="00870F14">
        <w:rPr>
          <w:rFonts w:hint="eastAsia"/>
          <w:sz w:val="24"/>
          <w:szCs w:val="24"/>
        </w:rPr>
        <w:t>，休息时间</w:t>
      </w:r>
      <w:r w:rsidR="007E30C5" w:rsidRPr="00870F14">
        <w:rPr>
          <w:rFonts w:hint="eastAsia"/>
          <w:sz w:val="24"/>
          <w:szCs w:val="24"/>
        </w:rPr>
        <w:t>0-30s</w:t>
      </w:r>
      <w:r w:rsidR="007E30C5" w:rsidRPr="00870F14">
        <w:rPr>
          <w:rFonts w:hint="eastAsia"/>
          <w:sz w:val="24"/>
          <w:szCs w:val="24"/>
        </w:rPr>
        <w:t>。</w:t>
      </w:r>
    </w:p>
    <w:p w:rsidR="007E30C5" w:rsidRPr="00870F14" w:rsidRDefault="00811D2D" w:rsidP="00811D2D">
      <w:pPr>
        <w:spacing w:line="360" w:lineRule="auto"/>
        <w:jc w:val="left"/>
        <w:rPr>
          <w:b/>
          <w:bCs/>
          <w:sz w:val="24"/>
          <w:szCs w:val="24"/>
          <w:u w:val="single"/>
        </w:rPr>
      </w:pPr>
      <w:r w:rsidRPr="00870F14">
        <w:rPr>
          <w:rFonts w:hint="eastAsia"/>
          <w:b/>
          <w:bCs/>
          <w:sz w:val="24"/>
          <w:szCs w:val="24"/>
          <w:u w:val="single"/>
        </w:rPr>
        <w:t>2</w:t>
      </w:r>
      <w:r w:rsidRPr="00870F14">
        <w:rPr>
          <w:rFonts w:hint="eastAsia"/>
          <w:b/>
          <w:bCs/>
          <w:sz w:val="24"/>
          <w:szCs w:val="24"/>
          <w:u w:val="single"/>
        </w:rPr>
        <w:t>、</w:t>
      </w:r>
      <w:r w:rsidR="007E30C5" w:rsidRPr="00870F14">
        <w:rPr>
          <w:rFonts w:hint="eastAsia"/>
          <w:b/>
          <w:bCs/>
          <w:sz w:val="24"/>
          <w:szCs w:val="24"/>
          <w:u w:val="single"/>
        </w:rPr>
        <w:t>评估系统参数：</w:t>
      </w:r>
    </w:p>
    <w:p w:rsidR="007E30C5" w:rsidRPr="00870F14" w:rsidRDefault="00811D2D" w:rsidP="00811D2D">
      <w:pPr>
        <w:spacing w:line="360" w:lineRule="auto"/>
        <w:jc w:val="left"/>
        <w:rPr>
          <w:sz w:val="24"/>
          <w:szCs w:val="24"/>
        </w:rPr>
      </w:pPr>
      <w:r w:rsidRPr="00870F14">
        <w:rPr>
          <w:rFonts w:ascii="宋体" w:hAnsi="宋体" w:cs="Arial" w:hint="eastAsia"/>
          <w:kern w:val="0"/>
          <w:sz w:val="24"/>
          <w:szCs w:val="24"/>
        </w:rPr>
        <w:t>2.1</w:t>
      </w:r>
      <w:r w:rsidR="007E30C5" w:rsidRPr="00870F14">
        <w:rPr>
          <w:rFonts w:ascii="宋体" w:hAnsi="宋体" w:cs="Arial" w:hint="eastAsia"/>
          <w:kern w:val="0"/>
          <w:sz w:val="24"/>
          <w:szCs w:val="24"/>
        </w:rPr>
        <w:t>设备内置</w:t>
      </w:r>
      <w:r w:rsidR="007E30C5" w:rsidRPr="00870F14">
        <w:rPr>
          <w:rFonts w:ascii="宋体" w:hAnsi="宋体" w:hint="eastAsia"/>
          <w:bCs/>
          <w:sz w:val="24"/>
          <w:szCs w:val="24"/>
        </w:rPr>
        <w:t>≥</w:t>
      </w:r>
      <w:r w:rsidR="007E30C5" w:rsidRPr="00870F14">
        <w:rPr>
          <w:rFonts w:ascii="宋体" w:hAnsi="宋体" w:cs="Arial" w:hint="eastAsia"/>
          <w:kern w:val="0"/>
          <w:sz w:val="24"/>
          <w:szCs w:val="24"/>
        </w:rPr>
        <w:t>6种常规筛查评估模式，包括但不限于：常规五项压力检查、常规五项肌电评估、1分钟快速Glazer评估、3分钟快速Glazer评估、标准Glazer 评估、Glazer 与压力一体检查等。</w:t>
      </w:r>
    </w:p>
    <w:p w:rsidR="007E30C5" w:rsidRPr="00870F14" w:rsidRDefault="00811D2D" w:rsidP="00811D2D">
      <w:pPr>
        <w:spacing w:line="360" w:lineRule="auto"/>
        <w:jc w:val="left"/>
        <w:rPr>
          <w:rFonts w:ascii="宋体" w:hAnsi="宋体" w:cs="Arial"/>
          <w:kern w:val="0"/>
          <w:sz w:val="24"/>
          <w:szCs w:val="24"/>
        </w:rPr>
      </w:pPr>
      <w:r w:rsidRPr="00870F14">
        <w:rPr>
          <w:rFonts w:ascii="宋体" w:hAnsi="宋体" w:cs="Arial"/>
          <w:kern w:val="0"/>
          <w:sz w:val="24"/>
          <w:szCs w:val="24"/>
        </w:rPr>
        <w:t>2.2</w:t>
      </w:r>
      <w:r w:rsidR="007E30C5" w:rsidRPr="00870F14">
        <w:rPr>
          <w:rFonts w:ascii="宋体" w:hAnsi="宋体" w:cs="Arial" w:hint="eastAsia"/>
          <w:kern w:val="0"/>
          <w:sz w:val="24"/>
          <w:szCs w:val="24"/>
        </w:rPr>
        <w:t>满足中华预防医学会《中国妇女盆底功能障碍防治项目》盆底压力及肌电评估指标要求：I类肌纤维肌力、I类肌纤维疲劳度、II类肌纤维肌力、II类肌纤维疲劳度、肌电位、阴道最大收缩压力值等。</w:t>
      </w:r>
    </w:p>
    <w:p w:rsidR="007E30C5" w:rsidRPr="00870F14" w:rsidRDefault="00811D2D" w:rsidP="00811D2D">
      <w:pPr>
        <w:spacing w:line="360" w:lineRule="auto"/>
        <w:jc w:val="left"/>
        <w:rPr>
          <w:rFonts w:ascii="宋体" w:hAnsi="宋体" w:cs="Arial"/>
          <w:kern w:val="0"/>
          <w:sz w:val="24"/>
          <w:szCs w:val="24"/>
        </w:rPr>
      </w:pPr>
      <w:r w:rsidRPr="00870F14">
        <w:rPr>
          <w:rFonts w:ascii="宋体" w:hAnsi="宋体" w:cs="Arial"/>
          <w:kern w:val="0"/>
          <w:sz w:val="24"/>
          <w:szCs w:val="24"/>
        </w:rPr>
        <w:t>2.3</w:t>
      </w:r>
      <w:r w:rsidR="007E30C5" w:rsidRPr="00870F14">
        <w:rPr>
          <w:rFonts w:ascii="宋体" w:hAnsi="宋体" w:cs="Arial" w:hint="eastAsia"/>
          <w:kern w:val="0"/>
          <w:sz w:val="24"/>
          <w:szCs w:val="24"/>
        </w:rPr>
        <w:t>▲</w:t>
      </w:r>
      <w:r w:rsidR="007E30C5" w:rsidRPr="00870F14">
        <w:rPr>
          <w:rFonts w:hint="eastAsia"/>
          <w:sz w:val="24"/>
          <w:szCs w:val="24"/>
        </w:rPr>
        <w:t>具备自动评估功能，可根据评估后的曲线自动读取</w:t>
      </w:r>
      <w:r w:rsidR="007E30C5" w:rsidRPr="00870F14">
        <w:rPr>
          <w:rFonts w:ascii="宋体" w:hAnsi="宋体" w:hint="eastAsia"/>
          <w:bCs/>
          <w:sz w:val="24"/>
          <w:szCs w:val="24"/>
        </w:rPr>
        <w:t>≥</w:t>
      </w:r>
      <w:r w:rsidR="007E30C5" w:rsidRPr="00870F14">
        <w:rPr>
          <w:rFonts w:hint="eastAsia"/>
          <w:sz w:val="24"/>
          <w:szCs w:val="24"/>
        </w:rPr>
        <w:t>13</w:t>
      </w:r>
      <w:r w:rsidR="007E30C5" w:rsidRPr="00870F14">
        <w:rPr>
          <w:rFonts w:hint="eastAsia"/>
          <w:sz w:val="24"/>
          <w:szCs w:val="24"/>
        </w:rPr>
        <w:t>项指标形成报告并自动判断分型结果，支持灵活修改自动读取的数据，包括但不限于：一类</w:t>
      </w:r>
      <w:proofErr w:type="gramStart"/>
      <w:r w:rsidR="007E30C5" w:rsidRPr="00870F14">
        <w:rPr>
          <w:rFonts w:hint="eastAsia"/>
          <w:sz w:val="24"/>
          <w:szCs w:val="24"/>
        </w:rPr>
        <w:t>肌</w:t>
      </w:r>
      <w:proofErr w:type="gramEnd"/>
      <w:r w:rsidR="007E30C5" w:rsidRPr="00870F14">
        <w:rPr>
          <w:rFonts w:hint="eastAsia"/>
          <w:sz w:val="24"/>
          <w:szCs w:val="24"/>
        </w:rPr>
        <w:t>肌力等级及疲劳度、二类</w:t>
      </w:r>
      <w:proofErr w:type="gramStart"/>
      <w:r w:rsidR="007E30C5" w:rsidRPr="00870F14">
        <w:rPr>
          <w:rFonts w:hint="eastAsia"/>
          <w:sz w:val="24"/>
          <w:szCs w:val="24"/>
        </w:rPr>
        <w:t>肌</w:t>
      </w:r>
      <w:proofErr w:type="gramEnd"/>
      <w:r w:rsidR="007E30C5" w:rsidRPr="00870F14">
        <w:rPr>
          <w:rFonts w:hint="eastAsia"/>
          <w:sz w:val="24"/>
          <w:szCs w:val="24"/>
        </w:rPr>
        <w:t>肌力等级及疲劳度、最大</w:t>
      </w:r>
      <w:proofErr w:type="gramStart"/>
      <w:r w:rsidR="007E30C5" w:rsidRPr="00870F14">
        <w:rPr>
          <w:rFonts w:hint="eastAsia"/>
          <w:sz w:val="24"/>
          <w:szCs w:val="24"/>
        </w:rPr>
        <w:t>肌</w:t>
      </w:r>
      <w:proofErr w:type="gramEnd"/>
      <w:r w:rsidR="007E30C5" w:rsidRPr="00870F14">
        <w:rPr>
          <w:rFonts w:hint="eastAsia"/>
          <w:sz w:val="24"/>
          <w:szCs w:val="24"/>
        </w:rPr>
        <w:t>电位、阴道最大收缩压力值、前静息阶段</w:t>
      </w:r>
      <w:proofErr w:type="gramStart"/>
      <w:r w:rsidR="007E30C5" w:rsidRPr="00870F14">
        <w:rPr>
          <w:rFonts w:hint="eastAsia"/>
          <w:sz w:val="24"/>
          <w:szCs w:val="24"/>
        </w:rPr>
        <w:t>肌</w:t>
      </w:r>
      <w:proofErr w:type="gramEnd"/>
      <w:r w:rsidR="007E30C5" w:rsidRPr="00870F14">
        <w:rPr>
          <w:rFonts w:hint="eastAsia"/>
          <w:sz w:val="24"/>
          <w:szCs w:val="24"/>
        </w:rPr>
        <w:t>电位、快速收缩阶段最大</w:t>
      </w:r>
      <w:proofErr w:type="gramStart"/>
      <w:r w:rsidR="007E30C5" w:rsidRPr="00870F14">
        <w:rPr>
          <w:rFonts w:hint="eastAsia"/>
          <w:sz w:val="24"/>
          <w:szCs w:val="24"/>
        </w:rPr>
        <w:t>肌</w:t>
      </w:r>
      <w:proofErr w:type="gramEnd"/>
      <w:r w:rsidR="007E30C5" w:rsidRPr="00870F14">
        <w:rPr>
          <w:rFonts w:hint="eastAsia"/>
          <w:sz w:val="24"/>
          <w:szCs w:val="24"/>
        </w:rPr>
        <w:t>电位、快速收缩后放松时间、紧张收缩阶段</w:t>
      </w:r>
      <w:proofErr w:type="gramStart"/>
      <w:r w:rsidR="007E30C5" w:rsidRPr="00870F14">
        <w:rPr>
          <w:rFonts w:hint="eastAsia"/>
          <w:sz w:val="24"/>
          <w:szCs w:val="24"/>
        </w:rPr>
        <w:t>肌</w:t>
      </w:r>
      <w:proofErr w:type="gramEnd"/>
      <w:r w:rsidR="007E30C5" w:rsidRPr="00870F14">
        <w:rPr>
          <w:rFonts w:hint="eastAsia"/>
          <w:sz w:val="24"/>
          <w:szCs w:val="24"/>
        </w:rPr>
        <w:t>电位、紧张性收缩后放松时间、耐力收缩阶段</w:t>
      </w:r>
      <w:proofErr w:type="gramStart"/>
      <w:r w:rsidR="007E30C5" w:rsidRPr="00870F14">
        <w:rPr>
          <w:rFonts w:hint="eastAsia"/>
          <w:sz w:val="24"/>
          <w:szCs w:val="24"/>
        </w:rPr>
        <w:t>肌</w:t>
      </w:r>
      <w:proofErr w:type="gramEnd"/>
      <w:r w:rsidR="007E30C5" w:rsidRPr="00870F14">
        <w:rPr>
          <w:rFonts w:hint="eastAsia"/>
          <w:sz w:val="24"/>
          <w:szCs w:val="24"/>
        </w:rPr>
        <w:t>电位、后静息阶段</w:t>
      </w:r>
      <w:proofErr w:type="gramStart"/>
      <w:r w:rsidR="007E30C5" w:rsidRPr="00870F14">
        <w:rPr>
          <w:rFonts w:hint="eastAsia"/>
          <w:sz w:val="24"/>
          <w:szCs w:val="24"/>
        </w:rPr>
        <w:t>肌</w:t>
      </w:r>
      <w:proofErr w:type="gramEnd"/>
      <w:r w:rsidR="007E30C5" w:rsidRPr="00870F14">
        <w:rPr>
          <w:rFonts w:hint="eastAsia"/>
          <w:sz w:val="24"/>
          <w:szCs w:val="24"/>
        </w:rPr>
        <w:t>电位等自动评估功能。</w:t>
      </w:r>
    </w:p>
    <w:p w:rsidR="007E30C5" w:rsidRPr="00870F14" w:rsidRDefault="00811D2D" w:rsidP="00811D2D">
      <w:pPr>
        <w:spacing w:line="360" w:lineRule="auto"/>
        <w:jc w:val="left"/>
        <w:rPr>
          <w:sz w:val="24"/>
          <w:szCs w:val="24"/>
        </w:rPr>
      </w:pPr>
      <w:r w:rsidRPr="00870F14">
        <w:rPr>
          <w:rFonts w:ascii="宋体" w:hAnsi="宋体" w:cs="Arial" w:hint="eastAsia"/>
          <w:kern w:val="0"/>
          <w:sz w:val="24"/>
          <w:szCs w:val="24"/>
        </w:rPr>
        <w:t>2.4</w:t>
      </w:r>
      <w:r w:rsidR="007E30C5" w:rsidRPr="00870F14">
        <w:rPr>
          <w:rFonts w:ascii="宋体" w:hAnsi="宋体" w:cs="Arial" w:hint="eastAsia"/>
          <w:kern w:val="0"/>
          <w:sz w:val="24"/>
          <w:szCs w:val="24"/>
        </w:rPr>
        <w:t>▲内置盆腹动力动态评估方案，包括但不限于：盆底预收</w:t>
      </w:r>
      <w:proofErr w:type="gramStart"/>
      <w:r w:rsidR="007E30C5" w:rsidRPr="00870F14">
        <w:rPr>
          <w:rFonts w:ascii="宋体" w:hAnsi="宋体" w:cs="Arial" w:hint="eastAsia"/>
          <w:kern w:val="0"/>
          <w:sz w:val="24"/>
          <w:szCs w:val="24"/>
        </w:rPr>
        <w:t>缩</w:t>
      </w:r>
      <w:proofErr w:type="gramEnd"/>
      <w:r w:rsidR="007E30C5" w:rsidRPr="00870F14">
        <w:rPr>
          <w:rFonts w:ascii="宋体" w:hAnsi="宋体" w:cs="Arial" w:hint="eastAsia"/>
          <w:kern w:val="0"/>
          <w:sz w:val="24"/>
          <w:szCs w:val="24"/>
        </w:rPr>
        <w:t>反射评估、盆底肌肉动静态评估、咳嗽反射评估。可评估不同生活场景下动态、静态的盆腹力学平衡状况等评估方案。</w:t>
      </w:r>
    </w:p>
    <w:p w:rsidR="007E30C5" w:rsidRPr="00870F14" w:rsidRDefault="00811D2D" w:rsidP="00811D2D">
      <w:pPr>
        <w:spacing w:line="360" w:lineRule="auto"/>
        <w:jc w:val="left"/>
        <w:rPr>
          <w:sz w:val="24"/>
          <w:szCs w:val="24"/>
        </w:rPr>
      </w:pPr>
      <w:r w:rsidRPr="00870F14">
        <w:rPr>
          <w:rFonts w:hint="eastAsia"/>
          <w:sz w:val="24"/>
          <w:szCs w:val="24"/>
        </w:rPr>
        <w:t>2.5</w:t>
      </w:r>
      <w:r w:rsidR="007E30C5" w:rsidRPr="00870F14">
        <w:rPr>
          <w:rFonts w:hint="eastAsia"/>
          <w:sz w:val="24"/>
          <w:szCs w:val="24"/>
        </w:rPr>
        <w:t>内置性功能评估方案，模拟女性在性生活全过程中盆底肌肉的参与情况及功能状态，</w:t>
      </w:r>
      <w:r w:rsidR="007E30C5" w:rsidRPr="00870F14">
        <w:rPr>
          <w:rFonts w:hint="eastAsia"/>
          <w:sz w:val="24"/>
          <w:szCs w:val="24"/>
        </w:rPr>
        <w:t xml:space="preserve"> </w:t>
      </w:r>
      <w:r w:rsidR="007E30C5" w:rsidRPr="00870F14">
        <w:rPr>
          <w:rFonts w:hint="eastAsia"/>
          <w:sz w:val="24"/>
          <w:szCs w:val="24"/>
        </w:rPr>
        <w:t>评估与其相关的性功能障碍疾病。</w:t>
      </w:r>
    </w:p>
    <w:p w:rsidR="007E30C5" w:rsidRPr="00870F14" w:rsidRDefault="00811D2D" w:rsidP="00811D2D">
      <w:pPr>
        <w:spacing w:line="360" w:lineRule="auto"/>
        <w:jc w:val="left"/>
        <w:rPr>
          <w:rFonts w:ascii="宋体" w:hAnsi="宋体" w:cs="Arial"/>
          <w:kern w:val="0"/>
          <w:sz w:val="24"/>
          <w:szCs w:val="24"/>
        </w:rPr>
      </w:pPr>
      <w:r w:rsidRPr="00870F14">
        <w:rPr>
          <w:sz w:val="24"/>
          <w:szCs w:val="24"/>
        </w:rPr>
        <w:t>2.6</w:t>
      </w:r>
      <w:r w:rsidR="007E30C5" w:rsidRPr="00870F14">
        <w:rPr>
          <w:rFonts w:hint="eastAsia"/>
          <w:sz w:val="24"/>
          <w:szCs w:val="24"/>
        </w:rPr>
        <w:t>内置</w:t>
      </w:r>
      <w:proofErr w:type="gramStart"/>
      <w:r w:rsidR="007E30C5" w:rsidRPr="00870F14">
        <w:rPr>
          <w:rFonts w:hint="eastAsia"/>
          <w:sz w:val="24"/>
          <w:szCs w:val="24"/>
        </w:rPr>
        <w:t>肌</w:t>
      </w:r>
      <w:proofErr w:type="gramEnd"/>
      <w:r w:rsidR="007E30C5" w:rsidRPr="00870F14">
        <w:rPr>
          <w:rFonts w:hint="eastAsia"/>
          <w:sz w:val="24"/>
          <w:szCs w:val="24"/>
        </w:rPr>
        <w:t>张力评估检测方案，包括：盆底高张评估、腰背部肌肉紧张度评估、腹斜肌收缩对称性评估等。可给出盆底张力曲线、双侧腰背部肌肉紧张程度、双侧</w:t>
      </w:r>
      <w:proofErr w:type="gramStart"/>
      <w:r w:rsidR="007E30C5" w:rsidRPr="00870F14">
        <w:rPr>
          <w:rFonts w:hint="eastAsia"/>
          <w:sz w:val="24"/>
          <w:szCs w:val="24"/>
        </w:rPr>
        <w:t>腹</w:t>
      </w:r>
      <w:proofErr w:type="gramEnd"/>
      <w:r w:rsidR="007E30C5" w:rsidRPr="00870F14">
        <w:rPr>
          <w:rFonts w:hint="eastAsia"/>
          <w:sz w:val="24"/>
          <w:szCs w:val="24"/>
        </w:rPr>
        <w:t>斜肌张力及收缩力曲线等数据。</w:t>
      </w:r>
    </w:p>
    <w:p w:rsidR="007E30C5" w:rsidRPr="00870F14" w:rsidRDefault="00811D2D" w:rsidP="00811D2D">
      <w:pPr>
        <w:spacing w:line="360" w:lineRule="auto"/>
        <w:jc w:val="left"/>
        <w:rPr>
          <w:sz w:val="24"/>
          <w:szCs w:val="24"/>
        </w:rPr>
      </w:pPr>
      <w:r w:rsidRPr="00870F14">
        <w:rPr>
          <w:rFonts w:hint="eastAsia"/>
          <w:sz w:val="24"/>
          <w:szCs w:val="24"/>
        </w:rPr>
        <w:t>2.7</w:t>
      </w:r>
      <w:r w:rsidR="007E30C5" w:rsidRPr="00870F14">
        <w:rPr>
          <w:rFonts w:hint="eastAsia"/>
          <w:sz w:val="24"/>
          <w:szCs w:val="24"/>
        </w:rPr>
        <w:t>具有问卷辅助评估功能，可根据问卷结果，自动推荐治疗方案。</w:t>
      </w:r>
    </w:p>
    <w:p w:rsidR="007E30C5" w:rsidRPr="00870F14" w:rsidRDefault="00811D2D" w:rsidP="00811D2D">
      <w:pPr>
        <w:spacing w:line="360" w:lineRule="auto"/>
        <w:jc w:val="left"/>
        <w:rPr>
          <w:sz w:val="24"/>
          <w:szCs w:val="24"/>
        </w:rPr>
      </w:pPr>
      <w:r w:rsidRPr="00870F14">
        <w:rPr>
          <w:sz w:val="24"/>
          <w:szCs w:val="24"/>
        </w:rPr>
        <w:lastRenderedPageBreak/>
        <w:t>2.8</w:t>
      </w:r>
      <w:r w:rsidR="007E30C5" w:rsidRPr="00870F14">
        <w:rPr>
          <w:rFonts w:hint="eastAsia"/>
          <w:sz w:val="24"/>
          <w:szCs w:val="24"/>
        </w:rPr>
        <w:t>配备形体三维图像采集软件，采用深度相机投射的红外线脉冲投射至受试者体表，根据红外线反射光谱进行三维扫描重建，生成人体正面、侧面、背面的体表深度</w:t>
      </w:r>
      <w:r w:rsidR="007E30C5" w:rsidRPr="00870F14">
        <w:rPr>
          <w:rFonts w:hint="eastAsia"/>
          <w:sz w:val="24"/>
          <w:szCs w:val="24"/>
        </w:rPr>
        <w:t>3D</w:t>
      </w:r>
      <w:r w:rsidR="007E30C5" w:rsidRPr="00870F14">
        <w:rPr>
          <w:rFonts w:hint="eastAsia"/>
          <w:sz w:val="24"/>
          <w:szCs w:val="24"/>
        </w:rPr>
        <w:t>实际图像模型，可旋转查看。</w:t>
      </w:r>
    </w:p>
    <w:p w:rsidR="007E30C5" w:rsidRPr="00870F14" w:rsidRDefault="007E30C5" w:rsidP="007E30C5">
      <w:pPr>
        <w:spacing w:line="360" w:lineRule="auto"/>
        <w:jc w:val="left"/>
        <w:rPr>
          <w:sz w:val="24"/>
          <w:szCs w:val="24"/>
        </w:rPr>
      </w:pPr>
      <w:r w:rsidRPr="00870F14">
        <w:rPr>
          <w:rFonts w:hint="eastAsia"/>
          <w:sz w:val="24"/>
          <w:szCs w:val="24"/>
        </w:rPr>
        <w:t>2.8.1</w:t>
      </w:r>
      <w:r w:rsidRPr="00870F14">
        <w:rPr>
          <w:rFonts w:hint="eastAsia"/>
          <w:sz w:val="24"/>
          <w:szCs w:val="24"/>
        </w:rPr>
        <w:t>可自动识别人体体表关键点</w:t>
      </w:r>
      <w:r w:rsidRPr="00870F14">
        <w:rPr>
          <w:rFonts w:hint="eastAsia"/>
          <w:sz w:val="24"/>
          <w:szCs w:val="24"/>
        </w:rPr>
        <w:t>:</w:t>
      </w:r>
      <w:r w:rsidRPr="00870F14">
        <w:rPr>
          <w:rFonts w:hint="eastAsia"/>
          <w:sz w:val="24"/>
          <w:szCs w:val="24"/>
        </w:rPr>
        <w:t>正面</w:t>
      </w:r>
      <w:r w:rsidRPr="00870F14">
        <w:rPr>
          <w:rFonts w:hint="eastAsia"/>
          <w:sz w:val="24"/>
          <w:szCs w:val="24"/>
        </w:rPr>
        <w:t xml:space="preserve">16 </w:t>
      </w:r>
      <w:proofErr w:type="gramStart"/>
      <w:r w:rsidRPr="00870F14">
        <w:rPr>
          <w:rFonts w:hint="eastAsia"/>
          <w:sz w:val="24"/>
          <w:szCs w:val="24"/>
        </w:rPr>
        <w:t>个</w:t>
      </w:r>
      <w:proofErr w:type="gramEnd"/>
      <w:r w:rsidRPr="00870F14">
        <w:rPr>
          <w:rFonts w:hint="eastAsia"/>
          <w:sz w:val="24"/>
          <w:szCs w:val="24"/>
        </w:rPr>
        <w:t>，背面</w:t>
      </w:r>
      <w:r w:rsidRPr="00870F14">
        <w:rPr>
          <w:rFonts w:hint="eastAsia"/>
          <w:sz w:val="24"/>
          <w:szCs w:val="24"/>
        </w:rPr>
        <w:t xml:space="preserve">26 </w:t>
      </w:r>
      <w:r w:rsidRPr="00870F14">
        <w:rPr>
          <w:rFonts w:hint="eastAsia"/>
          <w:sz w:val="24"/>
          <w:szCs w:val="24"/>
        </w:rPr>
        <w:t>个</w:t>
      </w:r>
    </w:p>
    <w:p w:rsidR="007E30C5" w:rsidRPr="00870F14" w:rsidRDefault="007E30C5" w:rsidP="007E30C5">
      <w:pPr>
        <w:spacing w:line="360" w:lineRule="auto"/>
        <w:jc w:val="left"/>
        <w:rPr>
          <w:sz w:val="24"/>
          <w:szCs w:val="24"/>
        </w:rPr>
      </w:pPr>
      <w:r w:rsidRPr="00870F14">
        <w:rPr>
          <w:rFonts w:hint="eastAsia"/>
          <w:sz w:val="24"/>
          <w:szCs w:val="24"/>
        </w:rPr>
        <w:t>2.8.2</w:t>
      </w:r>
      <w:r w:rsidRPr="00870F14">
        <w:rPr>
          <w:rFonts w:hint="eastAsia"/>
          <w:sz w:val="24"/>
          <w:szCs w:val="24"/>
        </w:rPr>
        <w:t>可根据模型结果和提供的“距离、角度、水平线、竖直线”等工具进行形体评估，辅助得出肩膀倾斜、腿型、下肢功能长度、骨盆左右倾斜、骨盆旋转指标结果，并可输出报告。</w:t>
      </w:r>
    </w:p>
    <w:p w:rsidR="007E30C5" w:rsidRPr="00870F14" w:rsidRDefault="007E30C5" w:rsidP="00DA0F08">
      <w:pPr>
        <w:pStyle w:val="ad"/>
        <w:numPr>
          <w:ilvl w:val="0"/>
          <w:numId w:val="34"/>
        </w:numPr>
        <w:spacing w:line="360" w:lineRule="auto"/>
        <w:ind w:firstLineChars="0"/>
        <w:jc w:val="left"/>
        <w:rPr>
          <w:b/>
          <w:bCs/>
          <w:sz w:val="24"/>
          <w:u w:val="single"/>
        </w:rPr>
      </w:pPr>
      <w:r w:rsidRPr="00870F14">
        <w:rPr>
          <w:rFonts w:hint="eastAsia"/>
          <w:b/>
          <w:bCs/>
          <w:sz w:val="24"/>
          <w:u w:val="single"/>
        </w:rPr>
        <w:t>治疗系统参数：</w:t>
      </w:r>
    </w:p>
    <w:p w:rsidR="007E30C5" w:rsidRPr="00870F14" w:rsidRDefault="00DA0F08" w:rsidP="00DA0F08">
      <w:pPr>
        <w:spacing w:line="360" w:lineRule="auto"/>
        <w:jc w:val="left"/>
        <w:rPr>
          <w:sz w:val="24"/>
          <w:szCs w:val="24"/>
        </w:rPr>
      </w:pPr>
      <w:r w:rsidRPr="00870F14">
        <w:rPr>
          <w:rFonts w:ascii="宋体" w:hAnsi="宋体" w:cs="Arial"/>
          <w:kern w:val="0"/>
          <w:sz w:val="24"/>
          <w:szCs w:val="24"/>
        </w:rPr>
        <w:t>3.1</w:t>
      </w:r>
      <w:r w:rsidR="007E30C5" w:rsidRPr="00870F14">
        <w:rPr>
          <w:rFonts w:ascii="宋体" w:hAnsi="宋体" w:cs="Arial" w:hint="eastAsia"/>
          <w:kern w:val="0"/>
          <w:sz w:val="24"/>
          <w:szCs w:val="24"/>
        </w:rPr>
        <w:t>▲</w:t>
      </w:r>
      <w:r w:rsidR="007E30C5" w:rsidRPr="00870F14">
        <w:rPr>
          <w:rFonts w:hint="eastAsia"/>
          <w:sz w:val="24"/>
          <w:szCs w:val="24"/>
        </w:rPr>
        <w:t>具有</w:t>
      </w:r>
      <w:r w:rsidR="007E30C5" w:rsidRPr="00870F14">
        <w:rPr>
          <w:rFonts w:ascii="宋体" w:hAnsi="宋体" w:hint="eastAsia"/>
          <w:bCs/>
          <w:sz w:val="24"/>
          <w:szCs w:val="24"/>
        </w:rPr>
        <w:t>≥</w:t>
      </w:r>
      <w:r w:rsidR="007E30C5" w:rsidRPr="00870F14">
        <w:rPr>
          <w:rFonts w:hint="eastAsia"/>
          <w:sz w:val="24"/>
          <w:szCs w:val="24"/>
        </w:rPr>
        <w:t>9</w:t>
      </w:r>
      <w:r w:rsidR="007E30C5" w:rsidRPr="00870F14">
        <w:rPr>
          <w:rFonts w:hint="eastAsia"/>
          <w:sz w:val="24"/>
          <w:szCs w:val="24"/>
        </w:rPr>
        <w:t>种治疗模式，包括但不限于：横纹肌电刺激、条件性电刺激、反馈采集、负反馈采集、场景反馈、反馈采集</w:t>
      </w:r>
      <w:r w:rsidR="007E30C5" w:rsidRPr="00870F14">
        <w:rPr>
          <w:rFonts w:hint="eastAsia"/>
          <w:sz w:val="24"/>
          <w:szCs w:val="24"/>
        </w:rPr>
        <w:t>-</w:t>
      </w:r>
      <w:r w:rsidR="007E30C5" w:rsidRPr="00870F14">
        <w:rPr>
          <w:rFonts w:hint="eastAsia"/>
          <w:sz w:val="24"/>
          <w:szCs w:val="24"/>
        </w:rPr>
        <w:t>电刺激、排尿记录表、镇痛、盆底肌肉康复器等模式。</w:t>
      </w:r>
    </w:p>
    <w:p w:rsidR="007E30C5" w:rsidRPr="00870F14" w:rsidRDefault="00DA0F08" w:rsidP="00DA0F08">
      <w:pPr>
        <w:widowControl/>
        <w:spacing w:line="360" w:lineRule="auto"/>
        <w:jc w:val="left"/>
        <w:rPr>
          <w:sz w:val="24"/>
          <w:szCs w:val="24"/>
        </w:rPr>
      </w:pPr>
      <w:r w:rsidRPr="00870F14">
        <w:rPr>
          <w:rFonts w:ascii="宋体" w:hAnsi="宋体" w:cs="Arial"/>
          <w:kern w:val="0"/>
          <w:sz w:val="24"/>
          <w:szCs w:val="24"/>
        </w:rPr>
        <w:t>3.2</w:t>
      </w:r>
      <w:r w:rsidR="007E30C5" w:rsidRPr="00870F14">
        <w:rPr>
          <w:rFonts w:ascii="宋体" w:hAnsi="宋体" w:cs="Arial" w:hint="eastAsia"/>
          <w:kern w:val="0"/>
          <w:sz w:val="24"/>
          <w:szCs w:val="24"/>
        </w:rPr>
        <w:t>治疗过程中可调节或修改</w:t>
      </w:r>
      <w:r w:rsidR="007E30C5" w:rsidRPr="00870F14">
        <w:rPr>
          <w:rFonts w:ascii="宋体" w:hAnsi="宋体" w:hint="eastAsia"/>
          <w:bCs/>
          <w:sz w:val="24"/>
          <w:szCs w:val="24"/>
        </w:rPr>
        <w:t>≥</w:t>
      </w:r>
      <w:r w:rsidR="007E30C5" w:rsidRPr="00870F14">
        <w:rPr>
          <w:rFonts w:ascii="宋体" w:hAnsi="宋体" w:cs="Arial" w:hint="eastAsia"/>
          <w:kern w:val="0"/>
          <w:sz w:val="24"/>
          <w:szCs w:val="24"/>
        </w:rPr>
        <w:t>15项参数，包括：</w:t>
      </w:r>
      <w:r w:rsidR="007E30C5" w:rsidRPr="00870F14">
        <w:rPr>
          <w:rFonts w:hint="eastAsia"/>
          <w:sz w:val="24"/>
          <w:szCs w:val="24"/>
        </w:rPr>
        <w:t>缓冲值、肌电位最大值、最小值、电流强度、频率、脉宽、电流输出延迟时间、上升时间、平台时间、下降时间、休息时间、自我训练波形、阶段持续时间、阶段间隔、持续时间等参数调节。其中缓冲值支持设置范围为</w:t>
      </w:r>
      <w:r w:rsidR="007E30C5" w:rsidRPr="00870F14">
        <w:rPr>
          <w:rFonts w:ascii="宋体" w:hAnsi="宋体" w:hint="eastAsia"/>
          <w:bCs/>
          <w:sz w:val="24"/>
          <w:szCs w:val="24"/>
        </w:rPr>
        <w:t>≥</w:t>
      </w:r>
      <w:r w:rsidR="007E30C5" w:rsidRPr="00870F14">
        <w:rPr>
          <w:rFonts w:hint="eastAsia"/>
          <w:sz w:val="24"/>
          <w:szCs w:val="24"/>
        </w:rPr>
        <w:t>1-15</w:t>
      </w:r>
      <w:r w:rsidR="007E30C5" w:rsidRPr="00870F14">
        <w:rPr>
          <w:rFonts w:hint="eastAsia"/>
          <w:sz w:val="24"/>
          <w:szCs w:val="24"/>
        </w:rPr>
        <w:t>级。</w:t>
      </w:r>
    </w:p>
    <w:p w:rsidR="007E30C5" w:rsidRPr="00870F14" w:rsidRDefault="00DA0F08" w:rsidP="00DA0F08">
      <w:pPr>
        <w:widowControl/>
        <w:spacing w:line="360" w:lineRule="auto"/>
        <w:jc w:val="left"/>
        <w:rPr>
          <w:color w:val="000000" w:themeColor="text1"/>
          <w:sz w:val="24"/>
          <w:szCs w:val="24"/>
        </w:rPr>
      </w:pPr>
      <w:r w:rsidRPr="00870F14">
        <w:rPr>
          <w:sz w:val="24"/>
          <w:szCs w:val="24"/>
        </w:rPr>
        <w:t>3.3</w:t>
      </w:r>
      <w:r w:rsidR="007E30C5" w:rsidRPr="00870F14">
        <w:rPr>
          <w:rFonts w:hint="eastAsia"/>
          <w:sz w:val="24"/>
          <w:szCs w:val="24"/>
        </w:rPr>
        <w:t>预置治疗方案数达</w:t>
      </w:r>
      <w:r w:rsidR="007E30C5" w:rsidRPr="00870F14">
        <w:rPr>
          <w:rFonts w:ascii="宋体" w:hAnsi="宋体" w:hint="eastAsia"/>
          <w:bCs/>
          <w:sz w:val="24"/>
          <w:szCs w:val="24"/>
        </w:rPr>
        <w:t>≥</w:t>
      </w:r>
      <w:r w:rsidR="007E30C5" w:rsidRPr="00870F14">
        <w:rPr>
          <w:rFonts w:hint="eastAsia"/>
          <w:sz w:val="24"/>
          <w:szCs w:val="24"/>
        </w:rPr>
        <w:t>300</w:t>
      </w:r>
      <w:r w:rsidR="007E30C5" w:rsidRPr="00870F14">
        <w:rPr>
          <w:rFonts w:hint="eastAsia"/>
          <w:sz w:val="24"/>
          <w:szCs w:val="24"/>
        </w:rPr>
        <w:t>个以上，预置的基础筛查与康复系统治疗方案，适应症包括：压力性尿失禁、性功能障碍、盆腔脏器脱垂、产后阴道松弛、镇痛、尿潴留、催乳、产后子宫复旧、便秘等治疗方案</w:t>
      </w:r>
      <w:r w:rsidR="007E30C5" w:rsidRPr="00870F14">
        <w:rPr>
          <w:rFonts w:ascii="宋体" w:hAnsi="宋体" w:cs="Arial" w:hint="eastAsia"/>
          <w:kern w:val="0"/>
          <w:sz w:val="24"/>
          <w:szCs w:val="24"/>
        </w:rPr>
        <w:t>。方案可提供禁忌症、适应症、电极位置示意图等信息</w:t>
      </w:r>
      <w:r w:rsidR="007E30C5" w:rsidRPr="00870F14">
        <w:rPr>
          <w:rFonts w:hint="eastAsia"/>
          <w:sz w:val="24"/>
          <w:szCs w:val="24"/>
        </w:rPr>
        <w:t>。</w:t>
      </w:r>
    </w:p>
    <w:p w:rsidR="007E30C5" w:rsidRPr="00870F14" w:rsidRDefault="007E30C5" w:rsidP="00DA0F08">
      <w:pPr>
        <w:widowControl/>
        <w:spacing w:line="360" w:lineRule="auto"/>
        <w:jc w:val="left"/>
        <w:rPr>
          <w:sz w:val="24"/>
          <w:szCs w:val="24"/>
        </w:rPr>
      </w:pPr>
      <w:r w:rsidRPr="00870F14">
        <w:rPr>
          <w:rFonts w:hint="eastAsia"/>
          <w:sz w:val="24"/>
          <w:szCs w:val="24"/>
        </w:rPr>
        <w:t>具有电刺激治疗调制模式，支持治疗方案同一阶段中实现的电流频率与脉宽参数调制变化</w:t>
      </w:r>
      <w:r w:rsidRPr="00870F14">
        <w:rPr>
          <w:rFonts w:ascii="宋体" w:hAnsi="宋体" w:hint="eastAsia"/>
          <w:bCs/>
          <w:sz w:val="24"/>
          <w:szCs w:val="24"/>
        </w:rPr>
        <w:t>≥</w:t>
      </w:r>
      <w:r w:rsidRPr="00870F14">
        <w:rPr>
          <w:rFonts w:hint="eastAsia"/>
          <w:sz w:val="24"/>
          <w:szCs w:val="24"/>
        </w:rPr>
        <w:t>3</w:t>
      </w:r>
      <w:r w:rsidRPr="00870F14">
        <w:rPr>
          <w:rFonts w:hint="eastAsia"/>
          <w:sz w:val="24"/>
          <w:szCs w:val="24"/>
        </w:rPr>
        <w:t>次。</w:t>
      </w:r>
    </w:p>
    <w:p w:rsidR="007E30C5" w:rsidRPr="00870F14" w:rsidRDefault="00DA0F08" w:rsidP="00DA0F08">
      <w:pPr>
        <w:spacing w:line="360" w:lineRule="auto"/>
        <w:jc w:val="left"/>
        <w:rPr>
          <w:color w:val="000000" w:themeColor="text1"/>
          <w:sz w:val="24"/>
          <w:szCs w:val="24"/>
        </w:rPr>
      </w:pPr>
      <w:r w:rsidRPr="00870F14">
        <w:rPr>
          <w:color w:val="000000" w:themeColor="text1"/>
          <w:sz w:val="24"/>
          <w:szCs w:val="24"/>
        </w:rPr>
        <w:t>3.4</w:t>
      </w:r>
      <w:r w:rsidR="007E30C5" w:rsidRPr="00870F14">
        <w:rPr>
          <w:rFonts w:hint="eastAsia"/>
          <w:color w:val="000000" w:themeColor="text1"/>
          <w:sz w:val="24"/>
          <w:szCs w:val="24"/>
        </w:rPr>
        <w:t>设备支持连接</w:t>
      </w:r>
      <w:proofErr w:type="gramStart"/>
      <w:r w:rsidR="007E30C5" w:rsidRPr="00870F14">
        <w:rPr>
          <w:rFonts w:hint="eastAsia"/>
          <w:color w:val="000000" w:themeColor="text1"/>
          <w:sz w:val="24"/>
          <w:szCs w:val="24"/>
        </w:rPr>
        <w:t>肌</w:t>
      </w:r>
      <w:proofErr w:type="gramEnd"/>
      <w:r w:rsidR="007E30C5" w:rsidRPr="00870F14">
        <w:rPr>
          <w:rFonts w:hint="eastAsia"/>
          <w:color w:val="000000" w:themeColor="text1"/>
          <w:sz w:val="24"/>
          <w:szCs w:val="24"/>
        </w:rPr>
        <w:t>电压力一体治疗头，</w:t>
      </w:r>
      <w:r w:rsidR="007E30C5" w:rsidRPr="00870F14">
        <w:rPr>
          <w:rFonts w:hint="eastAsia"/>
          <w:sz w:val="24"/>
          <w:szCs w:val="24"/>
        </w:rPr>
        <w:t>筛查治疗一体化，设备内置对应筛查、治疗方案。</w:t>
      </w:r>
    </w:p>
    <w:p w:rsidR="007E30C5" w:rsidRPr="00870F14" w:rsidRDefault="007E30C5" w:rsidP="00DA0F08">
      <w:pPr>
        <w:numPr>
          <w:ilvl w:val="0"/>
          <w:numId w:val="34"/>
        </w:numPr>
        <w:spacing w:line="360" w:lineRule="auto"/>
        <w:jc w:val="left"/>
        <w:rPr>
          <w:rFonts w:ascii="宋体" w:hAnsi="宋体" w:cs="宋体"/>
          <w:b/>
          <w:bCs/>
          <w:sz w:val="24"/>
          <w:szCs w:val="24"/>
          <w:u w:val="single"/>
        </w:rPr>
      </w:pPr>
      <w:r w:rsidRPr="00870F14">
        <w:rPr>
          <w:rFonts w:ascii="宋体" w:hAnsi="宋体" w:cs="宋体" w:hint="eastAsia"/>
          <w:b/>
          <w:bCs/>
          <w:sz w:val="24"/>
          <w:szCs w:val="24"/>
          <w:u w:val="single"/>
        </w:rPr>
        <w:t>软件配置参数：</w:t>
      </w:r>
    </w:p>
    <w:p w:rsidR="007E30C5" w:rsidRPr="00870F14" w:rsidRDefault="00DA0F08" w:rsidP="00DA0F08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70F14">
        <w:rPr>
          <w:rFonts w:asciiTheme="minorEastAsia" w:hAnsiTheme="minorEastAsia"/>
          <w:color w:val="000000" w:themeColor="text1"/>
          <w:sz w:val="24"/>
          <w:szCs w:val="24"/>
        </w:rPr>
        <w:t>4.1</w:t>
      </w:r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集成</w:t>
      </w:r>
      <w:r w:rsidR="007E30C5" w:rsidRPr="00870F14">
        <w:rPr>
          <w:rFonts w:ascii="宋体" w:hAnsi="宋体" w:hint="eastAsia"/>
          <w:bCs/>
          <w:sz w:val="24"/>
          <w:szCs w:val="24"/>
        </w:rPr>
        <w:t>≥</w:t>
      </w:r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13种报告模版，包含但不限于盆底压力筛查报告、盆底肌电检测报告、盆底肌电Glazer检查报告、盆底压力+Glazer检查报告、盆底三分钟Glazer快速评估报告、盆底一分钟Glazer快速评估报告、盆底高张评估报告、盆底肌肉动静态检查报告、盆底预收</w:t>
      </w:r>
      <w:proofErr w:type="gramStart"/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缩</w:t>
      </w:r>
      <w:proofErr w:type="gramEnd"/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反射评估报告、咳嗽反射评估报告、性功能评估报告、腰背部肌肉紧张度评估报告、腹斜肌收缩对称性评估报告等模板。</w:t>
      </w:r>
    </w:p>
    <w:p w:rsidR="007E30C5" w:rsidRPr="00870F14" w:rsidRDefault="00DA0F08" w:rsidP="00DA0F08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70F14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4.2</w:t>
      </w:r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盆底压力、肌电检查报告模板支持自定义</w:t>
      </w:r>
      <w:r w:rsidR="007E30C5" w:rsidRPr="00870F14">
        <w:rPr>
          <w:rFonts w:ascii="宋体" w:hAnsi="宋体" w:hint="eastAsia"/>
          <w:bCs/>
          <w:sz w:val="24"/>
          <w:szCs w:val="24"/>
        </w:rPr>
        <w:t>≥</w:t>
      </w:r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12个模块配置</w:t>
      </w:r>
      <w:proofErr w:type="gramStart"/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并勾选打印</w:t>
      </w:r>
      <w:proofErr w:type="gramEnd"/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，包括但不限于医院LOGO、常规五项检查结果、POP-Q数值、脱垂分度、手测牛津肌力、腹直肌分离、诊断、建议、进一步检查、报告注释、检查者签名、医生签名等自定义模板。</w:t>
      </w:r>
    </w:p>
    <w:p w:rsidR="007E30C5" w:rsidRPr="00870F14" w:rsidRDefault="00DA0F08" w:rsidP="00DA0F08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70F14">
        <w:rPr>
          <w:rFonts w:asciiTheme="minorEastAsia" w:hAnsiTheme="minorEastAsia"/>
          <w:color w:val="000000" w:themeColor="text1"/>
          <w:sz w:val="24"/>
          <w:szCs w:val="24"/>
        </w:rPr>
        <w:t>4.3</w:t>
      </w:r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具有可视化POP-Q评估功能，录入面板默认填充正常范围内数据，可根据实际测量数据快速调整，系统自动计算分度结果，实时显示分度坐标轴，并可根据分度动态展示脏器脱垂解剖示意图。</w:t>
      </w:r>
    </w:p>
    <w:p w:rsidR="007E30C5" w:rsidRPr="00870F14" w:rsidRDefault="00DA0F08" w:rsidP="00DA0F08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70F14">
        <w:rPr>
          <w:rFonts w:ascii="宋体" w:hAnsi="宋体" w:cs="Arial"/>
          <w:kern w:val="0"/>
          <w:sz w:val="24"/>
          <w:szCs w:val="24"/>
        </w:rPr>
        <w:t>4.4</w:t>
      </w:r>
      <w:r w:rsidR="007E30C5" w:rsidRPr="00870F14">
        <w:rPr>
          <w:rFonts w:ascii="宋体" w:hAnsi="宋体" w:cs="Arial" w:hint="eastAsia"/>
          <w:kern w:val="0"/>
          <w:sz w:val="24"/>
          <w:szCs w:val="24"/>
        </w:rPr>
        <w:t>▲</w:t>
      </w:r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具有治疗方案管理功能，支持添加治疗方案计划，支持跳转</w:t>
      </w:r>
      <w:proofErr w:type="spellStart"/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Phenix</w:t>
      </w:r>
      <w:proofErr w:type="spellEnd"/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软件并进入治疗准备阶段，治疗结束后自动生成治疗记录，支持实时读取PHENIX设备治疗方案记录并查看结果回放，回放内容包括电流强度，反馈采集单条曲线、平均曲线、累计曲线、最大最小</w:t>
      </w:r>
      <w:proofErr w:type="gramStart"/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肌</w:t>
      </w:r>
      <w:proofErr w:type="gramEnd"/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电位、平均</w:t>
      </w:r>
      <w:proofErr w:type="gramStart"/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肌</w:t>
      </w:r>
      <w:proofErr w:type="gramEnd"/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电位等，</w:t>
      </w:r>
      <w:r w:rsidR="007E30C5" w:rsidRPr="00870F14">
        <w:rPr>
          <w:rFonts w:hint="eastAsia"/>
          <w:sz w:val="24"/>
          <w:szCs w:val="24"/>
        </w:rPr>
        <w:t>点击查看选中位置的瞬时时间、瞬时</w:t>
      </w:r>
      <w:proofErr w:type="gramStart"/>
      <w:r w:rsidR="007E30C5" w:rsidRPr="00870F14">
        <w:rPr>
          <w:rFonts w:hint="eastAsia"/>
          <w:sz w:val="24"/>
          <w:szCs w:val="24"/>
        </w:rPr>
        <w:t>肌</w:t>
      </w:r>
      <w:proofErr w:type="gramEnd"/>
      <w:r w:rsidR="007E30C5" w:rsidRPr="00870F14">
        <w:rPr>
          <w:rFonts w:hint="eastAsia"/>
          <w:sz w:val="24"/>
          <w:szCs w:val="24"/>
        </w:rPr>
        <w:t>电位，</w:t>
      </w:r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提高</w:t>
      </w:r>
      <w:proofErr w:type="gramStart"/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跨软件</w:t>
      </w:r>
      <w:proofErr w:type="gramEnd"/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间使用效率。</w:t>
      </w:r>
    </w:p>
    <w:p w:rsidR="007E30C5" w:rsidRPr="00870F14" w:rsidRDefault="00DA0F08" w:rsidP="00DA0F08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70F14">
        <w:rPr>
          <w:rFonts w:asciiTheme="minorEastAsia" w:hAnsiTheme="minorEastAsia"/>
          <w:color w:val="000000" w:themeColor="text1"/>
          <w:sz w:val="24"/>
          <w:szCs w:val="24"/>
        </w:rPr>
        <w:t>4.5</w:t>
      </w:r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具有多次多指标疗效指标分析功能，支持自定义设置需对比的时间区间，可以将</w:t>
      </w:r>
      <w:r w:rsidR="007E30C5" w:rsidRPr="00870F14">
        <w:rPr>
          <w:rFonts w:ascii="宋体" w:hAnsi="宋体" w:hint="eastAsia"/>
          <w:bCs/>
          <w:sz w:val="24"/>
          <w:szCs w:val="24"/>
        </w:rPr>
        <w:t>≥</w:t>
      </w:r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5次盆底压力检查、肌电检查、POP-Q检查指标同时进行对比，自动生成曲线图，直观查看疗效指标变化。</w:t>
      </w:r>
    </w:p>
    <w:p w:rsidR="00DD6046" w:rsidRPr="00870F14" w:rsidRDefault="00DA0F08" w:rsidP="00DD6046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70F14">
        <w:rPr>
          <w:rFonts w:asciiTheme="minorEastAsia" w:hAnsiTheme="minorEastAsia"/>
          <w:color w:val="000000" w:themeColor="text1"/>
          <w:sz w:val="24"/>
          <w:szCs w:val="24"/>
        </w:rPr>
        <w:t>4.6</w:t>
      </w:r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提供线上学术服务与科普平台，包括盆底康复知识学习公众号和APP、患者科普公众号.可提供</w:t>
      </w:r>
      <w:r w:rsidR="007E30C5" w:rsidRPr="00870F14">
        <w:rPr>
          <w:rFonts w:ascii="宋体" w:hAnsi="宋体" w:hint="eastAsia"/>
          <w:bCs/>
          <w:sz w:val="24"/>
          <w:szCs w:val="24"/>
        </w:rPr>
        <w:t>≥</w:t>
      </w:r>
      <w:r w:rsidR="007E30C5"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100篇以上设备原理及临床技术相关培训内容，用于科室技术宣教。</w:t>
      </w:r>
    </w:p>
    <w:p w:rsidR="00DD6046" w:rsidRPr="00870F14" w:rsidRDefault="00DD6046" w:rsidP="00DD6046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70F14">
        <w:rPr>
          <w:rFonts w:hint="eastAsia"/>
          <w:sz w:val="24"/>
          <w:szCs w:val="24"/>
        </w:rPr>
        <w:t>（二）</w:t>
      </w:r>
      <w:r w:rsidRPr="00870F14">
        <w:rPr>
          <w:rFonts w:ascii="宋体" w:hAnsi="宋体" w:hint="eastAsia"/>
          <w:b/>
          <w:bCs/>
          <w:sz w:val="24"/>
          <w:szCs w:val="24"/>
        </w:rPr>
        <w:t>其它要求：</w:t>
      </w:r>
    </w:p>
    <w:p w:rsidR="000A6B2E" w:rsidRDefault="000A6B2E" w:rsidP="00DD6046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0A6B2E">
        <w:rPr>
          <w:rFonts w:asciiTheme="minorEastAsia" w:hAnsiTheme="minorEastAsia" w:hint="eastAsia"/>
          <w:color w:val="000000" w:themeColor="text1"/>
          <w:sz w:val="24"/>
          <w:szCs w:val="24"/>
        </w:rPr>
        <w:t>1、投标供应商所投产品技术参数符合性条款审查，如有重要（“▲”号）条款明显负偏离，所投产品将视为不符合使用科室需求，该投标将视为无效投标；普通条款2条（及以上）负偏离，该投标单位不进入二次议价环节。</w:t>
      </w:r>
      <w:bookmarkStart w:id="0" w:name="_GoBack"/>
      <w:bookmarkEnd w:id="0"/>
    </w:p>
    <w:p w:rsidR="00DD6046" w:rsidRPr="00870F14" w:rsidRDefault="00DD6046" w:rsidP="00DD6046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2、投标供应商必须在投标文件中提供上述技术参数偏离表，并提供所投设备技术参数佐证材料：货物最新彩色样本资料（彩色样本资料为厂商公开发布的印刷品）或产品制造商出具的技术白皮书（封面+与技术参数相关的页面）原件扫描件、由产品制造商加盖公章的产品技术参数证明书，否则视同为负偏离。</w:t>
      </w:r>
    </w:p>
    <w:p w:rsidR="00DD6046" w:rsidRPr="00870F14" w:rsidRDefault="00DD6046" w:rsidP="00DD6046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3、所投设备须免费接入医院内网络信息系统（PACS、LIS、HIS等</w:t>
      </w:r>
      <w:r w:rsidRPr="00870F14">
        <w:rPr>
          <w:rFonts w:asciiTheme="minorEastAsia" w:hAnsiTheme="minorEastAsia"/>
          <w:color w:val="000000" w:themeColor="text1"/>
          <w:sz w:val="24"/>
          <w:szCs w:val="24"/>
        </w:rPr>
        <w:t>）</w:t>
      </w:r>
      <w:r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，其网络接入或接口相关费用由中标人承担，采购人不承担任何费用。</w:t>
      </w:r>
    </w:p>
    <w:p w:rsidR="00DD6046" w:rsidRPr="00870F14" w:rsidRDefault="00DD6046" w:rsidP="00DD6046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4、驻地以上城市具有厂家备件库及售后服务工程师，支持安装、调试及维修：</w:t>
      </w:r>
      <w:r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提供7x24小时技术支持热线，出现故障后，工程师≤ 2小时电话响应，≤ 48小时内到达现场维修。</w:t>
      </w:r>
    </w:p>
    <w:p w:rsidR="00DD6046" w:rsidRPr="00870F14" w:rsidRDefault="00DD6046" w:rsidP="00DD6046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5、提供不少于2次的免费现场操作、维护及临床适应症培训，直至操作人员能独立熟练操作。</w:t>
      </w:r>
    </w:p>
    <w:p w:rsidR="00DD6046" w:rsidRPr="00870F14" w:rsidRDefault="00DD6046" w:rsidP="00DD6046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70F14">
        <w:rPr>
          <w:rFonts w:asciiTheme="minorEastAsia" w:hAnsiTheme="minorEastAsia"/>
          <w:color w:val="000000" w:themeColor="text1"/>
          <w:sz w:val="24"/>
          <w:szCs w:val="24"/>
        </w:rPr>
        <w:t>6</w:t>
      </w:r>
      <w:r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、本项目要求提供生产日期为6个月内的设备,设备注册使用年限≥8年（提供佐证）。</w:t>
      </w:r>
    </w:p>
    <w:p w:rsidR="00DD6046" w:rsidRPr="00870F14" w:rsidRDefault="00DD6046" w:rsidP="00DD6046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7、质保期大于或等于2年，质保期从验收合格后开始计算。质保期内所有软件维护、升级和设备维护等要求免费上门服务。</w:t>
      </w:r>
    </w:p>
    <w:p w:rsidR="00DD6046" w:rsidRPr="00870F14" w:rsidRDefault="00DD6046" w:rsidP="00DD6046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8、提供设备标准配置清单，涉及耗材及易损</w:t>
      </w:r>
      <w:proofErr w:type="gramStart"/>
      <w:r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件提供</w:t>
      </w:r>
      <w:proofErr w:type="gramEnd"/>
      <w:r w:rsidRPr="00870F14">
        <w:rPr>
          <w:rFonts w:asciiTheme="minorEastAsia" w:hAnsiTheme="minorEastAsia" w:hint="eastAsia"/>
          <w:color w:val="000000" w:themeColor="text1"/>
          <w:sz w:val="24"/>
          <w:szCs w:val="24"/>
        </w:rPr>
        <w:t>清单分项报价。</w:t>
      </w:r>
    </w:p>
    <w:p w:rsidR="00685B42" w:rsidRDefault="00E24CF8" w:rsidP="00CB3F4E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八、投标文件编制要求：</w:t>
      </w:r>
    </w:p>
    <w:p w:rsidR="00685B42" w:rsidRDefault="00E24CF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1、投标文件必须采用</w:t>
      </w:r>
      <w:r w:rsidR="00586EEA">
        <w:rPr>
          <w:rFonts w:ascii="宋体" w:hAnsi="宋体" w:cs="宋体" w:hint="eastAsia"/>
          <w:sz w:val="24"/>
          <w:szCs w:val="24"/>
        </w:rPr>
        <w:t>胶装</w:t>
      </w:r>
      <w:r>
        <w:rPr>
          <w:rFonts w:ascii="宋体" w:hAnsi="宋体" w:cs="宋体" w:hint="eastAsia"/>
          <w:sz w:val="24"/>
          <w:szCs w:val="24"/>
        </w:rPr>
        <w:t>成册，一式三份（一份正本，两份副本）。投标文件制作格式见附件1。</w:t>
      </w:r>
    </w:p>
    <w:p w:rsidR="00685B42" w:rsidRDefault="00E24CF8" w:rsidP="00266E88">
      <w:pPr>
        <w:spacing w:line="360" w:lineRule="auto"/>
        <w:rPr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2、投标文件必须加盖投标单位公章和法人代表签字或委托代理人签字，并用密封袋密封，密封袋上也必须加盖投标单位公章，否则</w:t>
      </w:r>
      <w:r>
        <w:rPr>
          <w:rFonts w:hint="eastAsia"/>
          <w:sz w:val="24"/>
          <w:szCs w:val="24"/>
        </w:rPr>
        <w:t>作废标处理。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九、投标截止时间、开标时间及地点：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、投标截止及开标时间：</w:t>
      </w:r>
      <w:r w:rsidR="00CA6DED">
        <w:rPr>
          <w:rFonts w:hint="eastAsia"/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 w:rsidR="00077985">
        <w:rPr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 w:rsidR="00762BB2"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09:00</w:t>
      </w:r>
      <w:r>
        <w:rPr>
          <w:rFonts w:hint="eastAsia"/>
          <w:sz w:val="24"/>
          <w:szCs w:val="24"/>
        </w:rPr>
        <w:t>，超过截止时间的投标将被拒绝（★）。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、开标地点：浏阳市人民医院中央区四楼二会议室</w:t>
      </w:r>
      <w:r>
        <w:rPr>
          <w:rFonts w:hint="eastAsia"/>
          <w:sz w:val="24"/>
          <w:szCs w:val="24"/>
        </w:rPr>
        <w:t xml:space="preserve"> 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逾期送达或未送达指定地点的或未按招标文件要求密封的投标文件，招标人可拒绝接收。投标人法定代表人或授权委托人须亲自到场参加投标。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十、有关此次招标事宜，可与下列人员联系：</w:t>
      </w:r>
    </w:p>
    <w:p w:rsidR="00685B42" w:rsidRDefault="00E24CF8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proofErr w:type="gramStart"/>
      <w:r>
        <w:rPr>
          <w:rFonts w:hint="eastAsia"/>
          <w:sz w:val="24"/>
          <w:szCs w:val="24"/>
        </w:rPr>
        <w:t>采购办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李女士：</w:t>
      </w:r>
      <w:r>
        <w:rPr>
          <w:rFonts w:hint="eastAsia"/>
          <w:sz w:val="24"/>
          <w:szCs w:val="24"/>
        </w:rPr>
        <w:t>0731-83620086  </w:t>
      </w:r>
      <w:r>
        <w:rPr>
          <w:rFonts w:hint="eastAsia"/>
          <w:sz w:val="24"/>
          <w:szCs w:val="24"/>
        </w:rPr>
        <w:t>宋先生：</w:t>
      </w:r>
      <w:r>
        <w:rPr>
          <w:rFonts w:hint="eastAsia"/>
          <w:sz w:val="24"/>
          <w:szCs w:val="24"/>
        </w:rPr>
        <w:t xml:space="preserve">0731-83605784     </w:t>
      </w:r>
    </w:p>
    <w:p w:rsidR="00685B42" w:rsidRDefault="00685B42">
      <w:pPr>
        <w:jc w:val="right"/>
        <w:rPr>
          <w:sz w:val="24"/>
          <w:szCs w:val="24"/>
        </w:rPr>
      </w:pPr>
    </w:p>
    <w:p w:rsidR="00685B42" w:rsidRDefault="00E24CF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浏阳市人民医院</w:t>
      </w:r>
    </w:p>
    <w:p w:rsidR="005E47B5" w:rsidRPr="00027304" w:rsidRDefault="00E24CF8" w:rsidP="00027304">
      <w:pPr>
        <w:jc w:val="right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CA6DED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</w:t>
      </w:r>
      <w:r w:rsidR="00C740B7">
        <w:rPr>
          <w:sz w:val="24"/>
          <w:szCs w:val="24"/>
        </w:rPr>
        <w:t>1</w:t>
      </w:r>
      <w:r w:rsidR="00BF0079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-</w:t>
      </w:r>
      <w:r w:rsidR="00762BB2">
        <w:rPr>
          <w:sz w:val="24"/>
          <w:szCs w:val="24"/>
        </w:rPr>
        <w:t>13</w:t>
      </w: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A56AA4" w:rsidRPr="00A56AA4" w:rsidRDefault="00A56AA4" w:rsidP="00A56AA4"/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871B31" w:rsidRPr="00871B31" w:rsidRDefault="00871B31" w:rsidP="00871B31"/>
    <w:p w:rsidR="00685B42" w:rsidRDefault="00E24CF8">
      <w:pPr>
        <w:spacing w:line="440" w:lineRule="exact"/>
        <w:rPr>
          <w:rFonts w:ascii="宋体" w:hAnsi="宋体" w:cs="宋体"/>
          <w:b/>
          <w:sz w:val="28"/>
          <w:szCs w:val="24"/>
        </w:rPr>
      </w:pPr>
      <w:r>
        <w:rPr>
          <w:rFonts w:ascii="宋体" w:hAnsi="宋体" w:cs="宋体" w:hint="eastAsia"/>
          <w:b/>
          <w:sz w:val="28"/>
          <w:szCs w:val="24"/>
        </w:rPr>
        <w:t>附件1：投标文件制作格式</w:t>
      </w:r>
    </w:p>
    <w:p w:rsidR="00685B42" w:rsidRDefault="00E24CF8">
      <w:pPr>
        <w:adjustRightInd w:val="0"/>
        <w:snapToGrid w:val="0"/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 标 文 件</w:t>
      </w:r>
    </w:p>
    <w:p w:rsidR="00685B42" w:rsidRDefault="00E24CF8">
      <w:pPr>
        <w:tabs>
          <w:tab w:val="center" w:pos="4422"/>
          <w:tab w:val="left" w:pos="6570"/>
        </w:tabs>
        <w:spacing w:beforeLines="100" w:before="312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685B42" w:rsidRDefault="00685B42">
      <w:pPr>
        <w:rPr>
          <w:rFonts w:ascii="宋体" w:hAnsi="宋体" w:cs="仿宋"/>
          <w:sz w:val="24"/>
        </w:rPr>
      </w:pPr>
    </w:p>
    <w:p w:rsidR="00685B42" w:rsidRDefault="00E24CF8">
      <w:pPr>
        <w:pStyle w:val="a7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685B42" w:rsidRDefault="00E24CF8">
      <w:pPr>
        <w:pStyle w:val="a7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685B42" w:rsidRDefault="00E24CF8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企业法人营业执照注册号：________________</w:t>
      </w: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投标人或委托人:：_____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投标人或委托人联系电话：____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投标日期：________________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685B42" w:rsidRPr="00C24D0C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 w:rsidP="00F3156B">
      <w:pPr>
        <w:adjustRightInd w:val="0"/>
        <w:snapToGrid w:val="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E24CF8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  月  日</w:t>
      </w:r>
    </w:p>
    <w:p w:rsidR="00685B42" w:rsidRDefault="00E24CF8">
      <w:pPr>
        <w:spacing w:line="600" w:lineRule="exact"/>
        <w:jc w:val="center"/>
        <w:rPr>
          <w:rFonts w:ascii="宋体" w:hAnsi="宋体" w:cs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cs="宋体" w:hint="eastAsia"/>
          <w:b/>
          <w:sz w:val="32"/>
          <w:szCs w:val="32"/>
        </w:rPr>
        <w:t>标文件组成</w:t>
      </w:r>
    </w:p>
    <w:p w:rsidR="00685B42" w:rsidRDefault="00685B42">
      <w:pPr>
        <w:spacing w:line="600" w:lineRule="exact"/>
        <w:jc w:val="center"/>
        <w:rPr>
          <w:rFonts w:ascii="宋体" w:hAnsi="宋体" w:cs="宋体"/>
          <w:b/>
          <w:szCs w:val="32"/>
        </w:rPr>
      </w:pP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法定代表人授权书(委托代理人参加开标)（彩印）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技术响应与偏离表</w:t>
      </w:r>
      <w:r>
        <w:rPr>
          <w:rFonts w:hint="eastAsia"/>
          <w:sz w:val="24"/>
          <w:szCs w:val="24"/>
        </w:rPr>
        <w:t>（提供投标产品技术参数佐证资料）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六、  投标人须提供“医疗器械经营许可证”或“医疗器械经营备案凭证”制造商须提供“医疗器械生产企业许可证”</w:t>
      </w:r>
      <w:r w:rsidR="001109F0">
        <w:rPr>
          <w:rFonts w:ascii="宋体" w:hAnsi="宋体" w:cs="仿宋" w:hint="eastAsia"/>
          <w:sz w:val="24"/>
        </w:rPr>
        <w:t>、“医疗器械经营许可证”</w:t>
      </w:r>
      <w:r>
        <w:rPr>
          <w:rFonts w:ascii="宋体" w:hAnsi="宋体" w:cs="仿宋" w:hint="eastAsia"/>
          <w:sz w:val="24"/>
        </w:rPr>
        <w:t>及国家</w:t>
      </w:r>
      <w:r w:rsidR="00511576">
        <w:rPr>
          <w:rFonts w:ascii="宋体" w:hAnsi="宋体" w:cs="仿宋" w:hint="eastAsia"/>
          <w:sz w:val="24"/>
        </w:rPr>
        <w:t>药监部门颁发的“医疗器械产品注册证”或“医疗器械生产备案凭证”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七、  生产厂商（制造商）或经销商或代理商出具的针对本项目的授权书。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八、  供应商认为需要提供的其它资料。（包括但不限于基本账户信息）</w:t>
      </w:r>
    </w:p>
    <w:p w:rsidR="00685B42" w:rsidRDefault="00685B42">
      <w:pPr>
        <w:spacing w:line="600" w:lineRule="exact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E24CF8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二、法定代表人身份证明书（彩印）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 年 月 日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 ；兼营：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 性别： 年龄： 系（供应商名称）的法定代表人。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p w:rsidR="00685B42" w:rsidRDefault="00685B42">
      <w:pPr>
        <w:spacing w:line="400" w:lineRule="exact"/>
        <w:rPr>
          <w:rFonts w:ascii="宋体" w:hAnsi="宋体" w:cs="仿宋"/>
          <w:sz w:val="24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685B42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685B42" w:rsidRDefault="00685B42">
      <w:pPr>
        <w:snapToGrid w:val="0"/>
        <w:spacing w:line="480" w:lineRule="auto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日期：年月日      </w:t>
      </w: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三、法定代表人授权委托书（彩印）</w:t>
      </w: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 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685B42" w:rsidRDefault="00E24CF8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685B42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685B42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685B42" w:rsidRDefault="00685B42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685B42" w:rsidRDefault="00E24CF8">
      <w:pPr>
        <w:adjustRightInd w:val="0"/>
        <w:snapToGrid w:val="0"/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685B42" w:rsidRDefault="00E24CF8">
      <w:pPr>
        <w:spacing w:line="36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四、</w:t>
      </w:r>
      <w:r>
        <w:rPr>
          <w:rFonts w:ascii="宋体" w:hAnsi="宋体" w:cs="宋体" w:hint="eastAsia"/>
          <w:b/>
          <w:sz w:val="24"/>
        </w:rPr>
        <w:t>报价文件</w:t>
      </w:r>
    </w:p>
    <w:p w:rsidR="00685B42" w:rsidRDefault="00E24CF8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投标人名称（公章）：____________________________________</w:t>
      </w:r>
    </w:p>
    <w:p w:rsidR="00685B42" w:rsidRDefault="00685B42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sz w:val="24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交 货 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E24CF8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小写：</w:t>
            </w:r>
          </w:p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  <w:p w:rsidR="00685B42" w:rsidRDefault="00E24CF8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大写：</w:t>
            </w: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品牌型号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</w:tbl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bCs/>
          <w:sz w:val="24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:rsidR="00685B42" w:rsidRDefault="00685B42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供应商（盖单位章）：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法定代表人或其委托代理人签字：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日期：年月日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b/>
          <w:sz w:val="24"/>
        </w:rPr>
      </w:pPr>
    </w:p>
    <w:p w:rsidR="00685B42" w:rsidRDefault="00E24CF8">
      <w:pPr>
        <w:numPr>
          <w:ilvl w:val="0"/>
          <w:numId w:val="4"/>
        </w:numPr>
        <w:spacing w:line="600" w:lineRule="exact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技术响应与偏离表（提供投标产品技术参数佐证资料）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六、  投标人须提供“医疗器械经营许可证”或“医疗器械经营备案凭证”（如为制造商须提供“医疗器械生产企业许可证”</w:t>
      </w:r>
      <w:r w:rsidR="00032621" w:rsidRPr="00032621">
        <w:rPr>
          <w:rFonts w:ascii="宋体" w:hAnsi="宋体" w:cs="仿宋" w:hint="eastAsia"/>
          <w:b/>
          <w:sz w:val="24"/>
        </w:rPr>
        <w:t xml:space="preserve"> </w:t>
      </w:r>
      <w:r w:rsidR="00032621">
        <w:rPr>
          <w:rFonts w:ascii="宋体" w:hAnsi="宋体" w:cs="仿宋" w:hint="eastAsia"/>
          <w:b/>
          <w:sz w:val="24"/>
        </w:rPr>
        <w:t>“医疗器械经营许可证”</w:t>
      </w:r>
      <w:r>
        <w:rPr>
          <w:rFonts w:ascii="宋体" w:hAnsi="宋体" w:cs="仿宋" w:hint="eastAsia"/>
          <w:b/>
          <w:sz w:val="24"/>
        </w:rPr>
        <w:t>及国家药监部门颁发的“医疗器械产品注册证”或“医疗器械生产备案凭证”）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七、  生产厂商（制造商）或经销商或代理商出具的针对本项目的授权书。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Pr="009E0A9F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A505C3" w:rsidRDefault="00A505C3" w:rsidP="00A505C3">
      <w:pPr>
        <w:pStyle w:val="2"/>
      </w:pPr>
    </w:p>
    <w:p w:rsidR="00A505C3" w:rsidRDefault="00A505C3" w:rsidP="00A505C3"/>
    <w:p w:rsidR="00A505C3" w:rsidRPr="00A505C3" w:rsidRDefault="00A505C3" w:rsidP="00A505C3">
      <w:pPr>
        <w:pStyle w:val="2"/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八</w:t>
      </w:r>
      <w:r>
        <w:rPr>
          <w:rFonts w:ascii="宋体" w:hAnsi="宋体" w:cs="宋体" w:hint="eastAsia"/>
          <w:b/>
          <w:bCs/>
          <w:sz w:val="24"/>
        </w:rPr>
        <w:t>、供应商认为需要提供的其它资料</w:t>
      </w:r>
    </w:p>
    <w:p w:rsidR="00685B42" w:rsidRDefault="00685B42">
      <w:pPr>
        <w:rPr>
          <w:rFonts w:ascii="宋体" w:cs="宋体"/>
          <w:b/>
          <w:bCs/>
          <w:color w:val="000000"/>
          <w:sz w:val="28"/>
          <w:szCs w:val="28"/>
        </w:rPr>
      </w:pPr>
    </w:p>
    <w:sectPr w:rsidR="00685B4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7E4" w:rsidRDefault="007F27E4">
      <w:r>
        <w:separator/>
      </w:r>
    </w:p>
  </w:endnote>
  <w:endnote w:type="continuationSeparator" w:id="0">
    <w:p w:rsidR="007F27E4" w:rsidRDefault="007F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7E4" w:rsidRDefault="007F27E4">
      <w:r>
        <w:separator/>
      </w:r>
    </w:p>
  </w:footnote>
  <w:footnote w:type="continuationSeparator" w:id="0">
    <w:p w:rsidR="007F27E4" w:rsidRDefault="007F2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42" w:rsidRDefault="00E24CF8">
    <w:pPr>
      <w:pStyle w:val="ab"/>
      <w:pBdr>
        <w:bottom w:val="none" w:sz="0" w:space="0" w:color="auto"/>
      </w:pBdr>
      <w:jc w:val="right"/>
    </w:pPr>
    <w:r>
      <w:rPr>
        <w:rFonts w:hint="eastAsia"/>
      </w:rPr>
      <w:t>档案编号：</w:t>
    </w:r>
    <w:proofErr w:type="gramStart"/>
    <w:r w:rsidR="00076ED7" w:rsidRPr="00076ED7">
      <w:t>KJ.2025.ZW</w:t>
    </w:r>
    <w:proofErr w:type="gramEnd"/>
    <w:r w:rsidR="00076ED7" w:rsidRPr="00076ED7">
      <w:t>.CG-A-</w:t>
    </w:r>
    <w:r w:rsidR="007E61AF">
      <w:t>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B3B8D7"/>
    <w:multiLevelType w:val="singleLevel"/>
    <w:tmpl w:val="88B3B8D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91B963B1"/>
    <w:multiLevelType w:val="singleLevel"/>
    <w:tmpl w:val="91B963B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B2FCA751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3" w15:restartNumberingAfterBreak="0">
    <w:nsid w:val="BB07483B"/>
    <w:multiLevelType w:val="singleLevel"/>
    <w:tmpl w:val="BB07483B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D1E85924"/>
    <w:multiLevelType w:val="multilevel"/>
    <w:tmpl w:val="D1E8592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EBC59E21"/>
    <w:multiLevelType w:val="singleLevel"/>
    <w:tmpl w:val="EBC59E21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FAA56524"/>
    <w:multiLevelType w:val="singleLevel"/>
    <w:tmpl w:val="FAA56524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FC46B007"/>
    <w:multiLevelType w:val="singleLevel"/>
    <w:tmpl w:val="FC46B00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71F6887"/>
    <w:multiLevelType w:val="hybridMultilevel"/>
    <w:tmpl w:val="FE3E15E2"/>
    <w:lvl w:ilvl="0" w:tplc="6A9676E8">
      <w:start w:val="1"/>
      <w:numFmt w:val="japaneseCounting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9" w15:restartNumberingAfterBreak="0">
    <w:nsid w:val="09A402A1"/>
    <w:multiLevelType w:val="hybridMultilevel"/>
    <w:tmpl w:val="0130D86A"/>
    <w:lvl w:ilvl="0" w:tplc="BD10B3F2">
      <w:start w:val="2"/>
      <w:numFmt w:val="decimal"/>
      <w:lvlText w:val="%1、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B852156"/>
    <w:multiLevelType w:val="hybridMultilevel"/>
    <w:tmpl w:val="B00E8392"/>
    <w:lvl w:ilvl="0" w:tplc="BC44264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3194BE0"/>
    <w:multiLevelType w:val="hybridMultilevel"/>
    <w:tmpl w:val="11AC52D4"/>
    <w:lvl w:ilvl="0" w:tplc="976A29FC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49B4122"/>
    <w:multiLevelType w:val="hybridMultilevel"/>
    <w:tmpl w:val="0ED69384"/>
    <w:lvl w:ilvl="0" w:tplc="97E6B914">
      <w:start w:val="1"/>
      <w:numFmt w:val="decimal"/>
      <w:lvlText w:val="%1、"/>
      <w:lvlJc w:val="left"/>
      <w:pPr>
        <w:ind w:left="720" w:hanging="720"/>
      </w:pPr>
      <w:rPr>
        <w:rFonts w:ascii="Calibri" w:eastAsia="宋体" w:hAnsi="Calibri"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5F9564E"/>
    <w:multiLevelType w:val="singleLevel"/>
    <w:tmpl w:val="15F9564E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5" w15:restartNumberingAfterBreak="0">
    <w:nsid w:val="1E765DDF"/>
    <w:multiLevelType w:val="hybridMultilevel"/>
    <w:tmpl w:val="1A22D80A"/>
    <w:lvl w:ilvl="0" w:tplc="A8565B82">
      <w:start w:val="3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1F6B7F8B"/>
    <w:multiLevelType w:val="hybridMultilevel"/>
    <w:tmpl w:val="C0C6FFD8"/>
    <w:lvl w:ilvl="0" w:tplc="E24048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48F4B31"/>
    <w:multiLevelType w:val="hybridMultilevel"/>
    <w:tmpl w:val="942250E2"/>
    <w:lvl w:ilvl="0" w:tplc="A61C14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7077AB0"/>
    <w:multiLevelType w:val="hybridMultilevel"/>
    <w:tmpl w:val="DD84B36E"/>
    <w:lvl w:ilvl="0" w:tplc="1FE26DB0">
      <w:start w:val="1"/>
      <w:numFmt w:val="japaneseCounting"/>
      <w:lvlText w:val="（%1）"/>
      <w:lvlJc w:val="left"/>
      <w:pPr>
        <w:ind w:left="720" w:hanging="720"/>
      </w:pPr>
      <w:rPr>
        <w:rFonts w:ascii="Calibri" w:eastAsia="宋体" w:hAnsi="Calibri"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2BD3B9A"/>
    <w:multiLevelType w:val="multilevel"/>
    <w:tmpl w:val="0ED69384"/>
    <w:lvl w:ilvl="0">
      <w:start w:val="1"/>
      <w:numFmt w:val="decimal"/>
      <w:lvlText w:val="%1、"/>
      <w:lvlJc w:val="left"/>
      <w:pPr>
        <w:ind w:left="720" w:hanging="720"/>
      </w:pPr>
      <w:rPr>
        <w:rFonts w:ascii="Calibri" w:eastAsia="宋体" w:hAnsi="Calibri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60A5195"/>
    <w:multiLevelType w:val="hybridMultilevel"/>
    <w:tmpl w:val="59E2B9E2"/>
    <w:lvl w:ilvl="0" w:tplc="330219A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E895CBE"/>
    <w:multiLevelType w:val="hybridMultilevel"/>
    <w:tmpl w:val="A4280F52"/>
    <w:lvl w:ilvl="0" w:tplc="ED905F0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B300628"/>
    <w:multiLevelType w:val="singleLevel"/>
    <w:tmpl w:val="4B300628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23" w15:restartNumberingAfterBreak="0">
    <w:nsid w:val="52EE4D22"/>
    <w:multiLevelType w:val="hybridMultilevel"/>
    <w:tmpl w:val="44B2EBD6"/>
    <w:lvl w:ilvl="0" w:tplc="76C87148">
      <w:start w:val="3"/>
      <w:numFmt w:val="decimal"/>
      <w:lvlText w:val="%1、"/>
      <w:lvlJc w:val="left"/>
      <w:pPr>
        <w:ind w:left="676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56" w:hanging="420"/>
      </w:pPr>
    </w:lvl>
    <w:lvl w:ilvl="2" w:tplc="0409001B" w:tentative="1">
      <w:start w:val="1"/>
      <w:numFmt w:val="lowerRoman"/>
      <w:lvlText w:val="%3."/>
      <w:lvlJc w:val="righ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9" w:tentative="1">
      <w:start w:val="1"/>
      <w:numFmt w:val="lowerLetter"/>
      <w:lvlText w:val="%5)"/>
      <w:lvlJc w:val="left"/>
      <w:pPr>
        <w:ind w:left="2416" w:hanging="420"/>
      </w:pPr>
    </w:lvl>
    <w:lvl w:ilvl="5" w:tplc="0409001B" w:tentative="1">
      <w:start w:val="1"/>
      <w:numFmt w:val="lowerRoman"/>
      <w:lvlText w:val="%6."/>
      <w:lvlJc w:val="righ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9" w:tentative="1">
      <w:start w:val="1"/>
      <w:numFmt w:val="lowerLetter"/>
      <w:lvlText w:val="%8)"/>
      <w:lvlJc w:val="left"/>
      <w:pPr>
        <w:ind w:left="3676" w:hanging="420"/>
      </w:pPr>
    </w:lvl>
    <w:lvl w:ilvl="8" w:tplc="0409001B" w:tentative="1">
      <w:start w:val="1"/>
      <w:numFmt w:val="lowerRoman"/>
      <w:lvlText w:val="%9."/>
      <w:lvlJc w:val="right"/>
      <w:pPr>
        <w:ind w:left="4096" w:hanging="420"/>
      </w:pPr>
    </w:lvl>
  </w:abstractNum>
  <w:abstractNum w:abstractNumId="24" w15:restartNumberingAfterBreak="0">
    <w:nsid w:val="53704657"/>
    <w:multiLevelType w:val="multilevel"/>
    <w:tmpl w:val="53704657"/>
    <w:lvl w:ilvl="0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4377DC1"/>
    <w:multiLevelType w:val="hybridMultilevel"/>
    <w:tmpl w:val="C74EB5C2"/>
    <w:lvl w:ilvl="0" w:tplc="FD262A50">
      <w:start w:val="1"/>
      <w:numFmt w:val="decimal"/>
      <w:lvlText w:val="%1、"/>
      <w:lvlJc w:val="left"/>
      <w:pPr>
        <w:ind w:left="676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56" w:hanging="420"/>
      </w:pPr>
    </w:lvl>
    <w:lvl w:ilvl="2" w:tplc="0409001B" w:tentative="1">
      <w:start w:val="1"/>
      <w:numFmt w:val="lowerRoman"/>
      <w:lvlText w:val="%3."/>
      <w:lvlJc w:val="righ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9" w:tentative="1">
      <w:start w:val="1"/>
      <w:numFmt w:val="lowerLetter"/>
      <w:lvlText w:val="%5)"/>
      <w:lvlJc w:val="left"/>
      <w:pPr>
        <w:ind w:left="2416" w:hanging="420"/>
      </w:pPr>
    </w:lvl>
    <w:lvl w:ilvl="5" w:tplc="0409001B" w:tentative="1">
      <w:start w:val="1"/>
      <w:numFmt w:val="lowerRoman"/>
      <w:lvlText w:val="%6."/>
      <w:lvlJc w:val="righ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9" w:tentative="1">
      <w:start w:val="1"/>
      <w:numFmt w:val="lowerLetter"/>
      <w:lvlText w:val="%8)"/>
      <w:lvlJc w:val="left"/>
      <w:pPr>
        <w:ind w:left="3676" w:hanging="420"/>
      </w:pPr>
    </w:lvl>
    <w:lvl w:ilvl="8" w:tplc="0409001B" w:tentative="1">
      <w:start w:val="1"/>
      <w:numFmt w:val="lowerRoman"/>
      <w:lvlText w:val="%9."/>
      <w:lvlJc w:val="right"/>
      <w:pPr>
        <w:ind w:left="4096" w:hanging="420"/>
      </w:pPr>
    </w:lvl>
  </w:abstractNum>
  <w:abstractNum w:abstractNumId="26" w15:restartNumberingAfterBreak="0">
    <w:nsid w:val="553525DC"/>
    <w:multiLevelType w:val="hybridMultilevel"/>
    <w:tmpl w:val="44DC1EA0"/>
    <w:lvl w:ilvl="0" w:tplc="59C68EF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7616D06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28" w15:restartNumberingAfterBreak="0">
    <w:nsid w:val="621C1B37"/>
    <w:multiLevelType w:val="hybridMultilevel"/>
    <w:tmpl w:val="FB5CB564"/>
    <w:lvl w:ilvl="0" w:tplc="DBACF3C8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25D4A97"/>
    <w:multiLevelType w:val="hybridMultilevel"/>
    <w:tmpl w:val="141A7CBA"/>
    <w:lvl w:ilvl="0" w:tplc="7A326860">
      <w:start w:val="4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4A02163"/>
    <w:multiLevelType w:val="hybridMultilevel"/>
    <w:tmpl w:val="C144C696"/>
    <w:lvl w:ilvl="0" w:tplc="87F2EB4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27C60E8"/>
    <w:multiLevelType w:val="hybridMultilevel"/>
    <w:tmpl w:val="B87286AE"/>
    <w:lvl w:ilvl="0" w:tplc="72CA20D4">
      <w:start w:val="1"/>
      <w:numFmt w:val="decimal"/>
      <w:lvlText w:val="%1、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32" w15:restartNumberingAfterBreak="0">
    <w:nsid w:val="743E392D"/>
    <w:multiLevelType w:val="hybridMultilevel"/>
    <w:tmpl w:val="305ED8FE"/>
    <w:lvl w:ilvl="0" w:tplc="3A0A09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6591059"/>
    <w:multiLevelType w:val="hybridMultilevel"/>
    <w:tmpl w:val="13608736"/>
    <w:lvl w:ilvl="0" w:tplc="1AE085DE">
      <w:start w:val="5"/>
      <w:numFmt w:val="decimal"/>
      <w:lvlText w:val="%1、"/>
      <w:lvlJc w:val="left"/>
      <w:pPr>
        <w:ind w:left="67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34" w15:restartNumberingAfterBreak="0">
    <w:nsid w:val="78FF343E"/>
    <w:multiLevelType w:val="hybridMultilevel"/>
    <w:tmpl w:val="68FCF528"/>
    <w:lvl w:ilvl="0" w:tplc="91EA3B0E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9E101A1"/>
    <w:multiLevelType w:val="hybridMultilevel"/>
    <w:tmpl w:val="36468F80"/>
    <w:lvl w:ilvl="0" w:tplc="9FE6BEA4">
      <w:start w:val="1"/>
      <w:numFmt w:val="decimal"/>
      <w:lvlText w:val="%1、"/>
      <w:lvlJc w:val="left"/>
      <w:pPr>
        <w:ind w:left="720" w:hanging="720"/>
      </w:pPr>
      <w:rPr>
        <w:rFonts w:ascii="Calibri" w:eastAsia="宋体" w:hAnsi="Calibri"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24"/>
  </w:num>
  <w:num w:numId="5">
    <w:abstractNumId w:val="20"/>
  </w:num>
  <w:num w:numId="6">
    <w:abstractNumId w:val="34"/>
  </w:num>
  <w:num w:numId="7">
    <w:abstractNumId w:val="5"/>
  </w:num>
  <w:num w:numId="8">
    <w:abstractNumId w:val="0"/>
  </w:num>
  <w:num w:numId="9">
    <w:abstractNumId w:val="16"/>
  </w:num>
  <w:num w:numId="10">
    <w:abstractNumId w:val="7"/>
  </w:num>
  <w:num w:numId="11">
    <w:abstractNumId w:val="6"/>
  </w:num>
  <w:num w:numId="12">
    <w:abstractNumId w:val="2"/>
  </w:num>
  <w:num w:numId="13">
    <w:abstractNumId w:val="28"/>
  </w:num>
  <w:num w:numId="14">
    <w:abstractNumId w:val="27"/>
  </w:num>
  <w:num w:numId="15">
    <w:abstractNumId w:val="8"/>
  </w:num>
  <w:num w:numId="16">
    <w:abstractNumId w:val="10"/>
  </w:num>
  <w:num w:numId="17">
    <w:abstractNumId w:val="29"/>
  </w:num>
  <w:num w:numId="18">
    <w:abstractNumId w:val="31"/>
  </w:num>
  <w:num w:numId="19">
    <w:abstractNumId w:val="15"/>
  </w:num>
  <w:num w:numId="20">
    <w:abstractNumId w:val="26"/>
  </w:num>
  <w:num w:numId="21">
    <w:abstractNumId w:val="11"/>
  </w:num>
  <w:num w:numId="22">
    <w:abstractNumId w:val="22"/>
  </w:num>
  <w:num w:numId="23">
    <w:abstractNumId w:val="32"/>
  </w:num>
  <w:num w:numId="24">
    <w:abstractNumId w:val="9"/>
  </w:num>
  <w:num w:numId="25">
    <w:abstractNumId w:val="30"/>
  </w:num>
  <w:num w:numId="26">
    <w:abstractNumId w:val="1"/>
  </w:num>
  <w:num w:numId="27">
    <w:abstractNumId w:val="18"/>
  </w:num>
  <w:num w:numId="28">
    <w:abstractNumId w:val="17"/>
  </w:num>
  <w:num w:numId="29">
    <w:abstractNumId w:val="4"/>
  </w:num>
  <w:num w:numId="30">
    <w:abstractNumId w:val="35"/>
  </w:num>
  <w:num w:numId="31">
    <w:abstractNumId w:val="12"/>
  </w:num>
  <w:num w:numId="32">
    <w:abstractNumId w:val="19"/>
  </w:num>
  <w:num w:numId="33">
    <w:abstractNumId w:val="25"/>
  </w:num>
  <w:num w:numId="34">
    <w:abstractNumId w:val="23"/>
  </w:num>
  <w:num w:numId="35">
    <w:abstractNumId w:val="21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4YjA4Y2ExN2UwNWRkMGE3NTc2ZWQxN2JlNGExNjEifQ=="/>
  </w:docVars>
  <w:rsids>
    <w:rsidRoot w:val="005804BB"/>
    <w:rsid w:val="00006A00"/>
    <w:rsid w:val="00027304"/>
    <w:rsid w:val="000273D6"/>
    <w:rsid w:val="00027BCA"/>
    <w:rsid w:val="00031014"/>
    <w:rsid w:val="00032621"/>
    <w:rsid w:val="00037D2F"/>
    <w:rsid w:val="00040B36"/>
    <w:rsid w:val="00045913"/>
    <w:rsid w:val="00046793"/>
    <w:rsid w:val="00061831"/>
    <w:rsid w:val="0007030C"/>
    <w:rsid w:val="00072248"/>
    <w:rsid w:val="00076324"/>
    <w:rsid w:val="000766F8"/>
    <w:rsid w:val="00076ED7"/>
    <w:rsid w:val="00077985"/>
    <w:rsid w:val="0008417A"/>
    <w:rsid w:val="000A32D2"/>
    <w:rsid w:val="000A6B2E"/>
    <w:rsid w:val="000B47A9"/>
    <w:rsid w:val="000C5233"/>
    <w:rsid w:val="000C663A"/>
    <w:rsid w:val="000D27ED"/>
    <w:rsid w:val="000D3922"/>
    <w:rsid w:val="000E1031"/>
    <w:rsid w:val="000F016A"/>
    <w:rsid w:val="000F69AE"/>
    <w:rsid w:val="001030AB"/>
    <w:rsid w:val="001109F0"/>
    <w:rsid w:val="00112146"/>
    <w:rsid w:val="0011362C"/>
    <w:rsid w:val="00125617"/>
    <w:rsid w:val="001259C7"/>
    <w:rsid w:val="00153DEC"/>
    <w:rsid w:val="001622ED"/>
    <w:rsid w:val="00181DB8"/>
    <w:rsid w:val="00192745"/>
    <w:rsid w:val="00193FFB"/>
    <w:rsid w:val="0019528E"/>
    <w:rsid w:val="00197594"/>
    <w:rsid w:val="001A0AFF"/>
    <w:rsid w:val="001B5EAE"/>
    <w:rsid w:val="001C10F3"/>
    <w:rsid w:val="001C3970"/>
    <w:rsid w:val="001D0A78"/>
    <w:rsid w:val="001D0B0A"/>
    <w:rsid w:val="001F6E04"/>
    <w:rsid w:val="00203392"/>
    <w:rsid w:val="002121FD"/>
    <w:rsid w:val="00227E4F"/>
    <w:rsid w:val="002420A8"/>
    <w:rsid w:val="00242C99"/>
    <w:rsid w:val="00250E3D"/>
    <w:rsid w:val="0026503E"/>
    <w:rsid w:val="00266E88"/>
    <w:rsid w:val="002704B4"/>
    <w:rsid w:val="0027181D"/>
    <w:rsid w:val="00271A77"/>
    <w:rsid w:val="002740B7"/>
    <w:rsid w:val="002747A2"/>
    <w:rsid w:val="002804E6"/>
    <w:rsid w:val="00291296"/>
    <w:rsid w:val="002A3E0F"/>
    <w:rsid w:val="002A4CB7"/>
    <w:rsid w:val="002B367F"/>
    <w:rsid w:val="002B4837"/>
    <w:rsid w:val="002D1A8A"/>
    <w:rsid w:val="002E1636"/>
    <w:rsid w:val="002E4AC8"/>
    <w:rsid w:val="003165CD"/>
    <w:rsid w:val="00322E7D"/>
    <w:rsid w:val="003251D9"/>
    <w:rsid w:val="003531B6"/>
    <w:rsid w:val="00383890"/>
    <w:rsid w:val="00384C7F"/>
    <w:rsid w:val="003A0A27"/>
    <w:rsid w:val="003A5A5F"/>
    <w:rsid w:val="003A76EC"/>
    <w:rsid w:val="003B140E"/>
    <w:rsid w:val="003C2FC8"/>
    <w:rsid w:val="003D09A0"/>
    <w:rsid w:val="003D1991"/>
    <w:rsid w:val="003D4480"/>
    <w:rsid w:val="003D5058"/>
    <w:rsid w:val="003E1BDE"/>
    <w:rsid w:val="003E20BB"/>
    <w:rsid w:val="004009D8"/>
    <w:rsid w:val="00405F5E"/>
    <w:rsid w:val="00412F4B"/>
    <w:rsid w:val="00422DD1"/>
    <w:rsid w:val="0043243C"/>
    <w:rsid w:val="00441CD9"/>
    <w:rsid w:val="00441FA1"/>
    <w:rsid w:val="00455B30"/>
    <w:rsid w:val="004623F3"/>
    <w:rsid w:val="004719D3"/>
    <w:rsid w:val="004A39CE"/>
    <w:rsid w:val="004B0F47"/>
    <w:rsid w:val="004C5E48"/>
    <w:rsid w:val="004D5A00"/>
    <w:rsid w:val="004E2277"/>
    <w:rsid w:val="004E37CA"/>
    <w:rsid w:val="004F49E2"/>
    <w:rsid w:val="005032B7"/>
    <w:rsid w:val="00504877"/>
    <w:rsid w:val="00507E6F"/>
    <w:rsid w:val="00511576"/>
    <w:rsid w:val="00511BF6"/>
    <w:rsid w:val="00523D43"/>
    <w:rsid w:val="005329E4"/>
    <w:rsid w:val="00547650"/>
    <w:rsid w:val="00564637"/>
    <w:rsid w:val="00575E13"/>
    <w:rsid w:val="00576750"/>
    <w:rsid w:val="005804BB"/>
    <w:rsid w:val="005804FA"/>
    <w:rsid w:val="00586EEA"/>
    <w:rsid w:val="005A4E08"/>
    <w:rsid w:val="005A5B6A"/>
    <w:rsid w:val="005B29A9"/>
    <w:rsid w:val="005C04C2"/>
    <w:rsid w:val="005C536B"/>
    <w:rsid w:val="005D3504"/>
    <w:rsid w:val="005D40A2"/>
    <w:rsid w:val="005E090C"/>
    <w:rsid w:val="005E47B5"/>
    <w:rsid w:val="005F565F"/>
    <w:rsid w:val="00601B26"/>
    <w:rsid w:val="006077F0"/>
    <w:rsid w:val="00616CB5"/>
    <w:rsid w:val="006214A6"/>
    <w:rsid w:val="00640FCF"/>
    <w:rsid w:val="006464F7"/>
    <w:rsid w:val="006622A1"/>
    <w:rsid w:val="00663A32"/>
    <w:rsid w:val="006837BB"/>
    <w:rsid w:val="00685103"/>
    <w:rsid w:val="00685B42"/>
    <w:rsid w:val="006933E9"/>
    <w:rsid w:val="006B30FD"/>
    <w:rsid w:val="006D0E51"/>
    <w:rsid w:val="006D1306"/>
    <w:rsid w:val="006D4F31"/>
    <w:rsid w:val="006D77B9"/>
    <w:rsid w:val="006E2EF6"/>
    <w:rsid w:val="006E7D3E"/>
    <w:rsid w:val="006F0BE4"/>
    <w:rsid w:val="006F1D2B"/>
    <w:rsid w:val="006F71DB"/>
    <w:rsid w:val="00706643"/>
    <w:rsid w:val="00706E93"/>
    <w:rsid w:val="00712274"/>
    <w:rsid w:val="007214C2"/>
    <w:rsid w:val="00730CF6"/>
    <w:rsid w:val="00745BCC"/>
    <w:rsid w:val="00746A55"/>
    <w:rsid w:val="007509C4"/>
    <w:rsid w:val="00753854"/>
    <w:rsid w:val="00762BB2"/>
    <w:rsid w:val="00767020"/>
    <w:rsid w:val="00771055"/>
    <w:rsid w:val="00772643"/>
    <w:rsid w:val="00776A72"/>
    <w:rsid w:val="00777CCD"/>
    <w:rsid w:val="007863F3"/>
    <w:rsid w:val="00793035"/>
    <w:rsid w:val="007967D3"/>
    <w:rsid w:val="007A0D11"/>
    <w:rsid w:val="007A787A"/>
    <w:rsid w:val="007C11FC"/>
    <w:rsid w:val="007C76F7"/>
    <w:rsid w:val="007E172F"/>
    <w:rsid w:val="007E30C5"/>
    <w:rsid w:val="007E61AF"/>
    <w:rsid w:val="007F27E4"/>
    <w:rsid w:val="007F58A9"/>
    <w:rsid w:val="00807A5B"/>
    <w:rsid w:val="00811D2D"/>
    <w:rsid w:val="00817298"/>
    <w:rsid w:val="00823AB2"/>
    <w:rsid w:val="00823DE5"/>
    <w:rsid w:val="0082445D"/>
    <w:rsid w:val="00826B60"/>
    <w:rsid w:val="00837806"/>
    <w:rsid w:val="008501D2"/>
    <w:rsid w:val="00855B8B"/>
    <w:rsid w:val="00862531"/>
    <w:rsid w:val="00870F14"/>
    <w:rsid w:val="00871B31"/>
    <w:rsid w:val="00875C41"/>
    <w:rsid w:val="0087637D"/>
    <w:rsid w:val="008777EA"/>
    <w:rsid w:val="00877E3F"/>
    <w:rsid w:val="008832B0"/>
    <w:rsid w:val="008905D8"/>
    <w:rsid w:val="008946C9"/>
    <w:rsid w:val="008A27D7"/>
    <w:rsid w:val="008C4202"/>
    <w:rsid w:val="008D060C"/>
    <w:rsid w:val="008F4483"/>
    <w:rsid w:val="00903385"/>
    <w:rsid w:val="00913C96"/>
    <w:rsid w:val="0095056D"/>
    <w:rsid w:val="009512EE"/>
    <w:rsid w:val="00955F2F"/>
    <w:rsid w:val="00956BDF"/>
    <w:rsid w:val="00960AC8"/>
    <w:rsid w:val="009628FD"/>
    <w:rsid w:val="0096795B"/>
    <w:rsid w:val="00970045"/>
    <w:rsid w:val="00997A3E"/>
    <w:rsid w:val="009A033D"/>
    <w:rsid w:val="009A128D"/>
    <w:rsid w:val="009A23CD"/>
    <w:rsid w:val="009B4A4B"/>
    <w:rsid w:val="009B7627"/>
    <w:rsid w:val="009C56F1"/>
    <w:rsid w:val="009C7565"/>
    <w:rsid w:val="009D0021"/>
    <w:rsid w:val="009E0A9F"/>
    <w:rsid w:val="009E1594"/>
    <w:rsid w:val="009E1FD7"/>
    <w:rsid w:val="009E739C"/>
    <w:rsid w:val="00A153C3"/>
    <w:rsid w:val="00A15815"/>
    <w:rsid w:val="00A23344"/>
    <w:rsid w:val="00A27A47"/>
    <w:rsid w:val="00A305D8"/>
    <w:rsid w:val="00A30738"/>
    <w:rsid w:val="00A33C45"/>
    <w:rsid w:val="00A36DFA"/>
    <w:rsid w:val="00A37636"/>
    <w:rsid w:val="00A505C3"/>
    <w:rsid w:val="00A51407"/>
    <w:rsid w:val="00A56AA4"/>
    <w:rsid w:val="00A62D98"/>
    <w:rsid w:val="00A71461"/>
    <w:rsid w:val="00A7762E"/>
    <w:rsid w:val="00A95A41"/>
    <w:rsid w:val="00A95DDC"/>
    <w:rsid w:val="00A9727C"/>
    <w:rsid w:val="00AA1730"/>
    <w:rsid w:val="00AA1D97"/>
    <w:rsid w:val="00AA5AD0"/>
    <w:rsid w:val="00AC42C2"/>
    <w:rsid w:val="00AC4330"/>
    <w:rsid w:val="00AC7ECC"/>
    <w:rsid w:val="00AD29DA"/>
    <w:rsid w:val="00AD6EAF"/>
    <w:rsid w:val="00AE2068"/>
    <w:rsid w:val="00AE2208"/>
    <w:rsid w:val="00AE3374"/>
    <w:rsid w:val="00AF1D3A"/>
    <w:rsid w:val="00AF7087"/>
    <w:rsid w:val="00B02F29"/>
    <w:rsid w:val="00B415EB"/>
    <w:rsid w:val="00B44E09"/>
    <w:rsid w:val="00B4591E"/>
    <w:rsid w:val="00B52C36"/>
    <w:rsid w:val="00B54057"/>
    <w:rsid w:val="00B5460B"/>
    <w:rsid w:val="00B57902"/>
    <w:rsid w:val="00B57A36"/>
    <w:rsid w:val="00B725FF"/>
    <w:rsid w:val="00B735B3"/>
    <w:rsid w:val="00B7406C"/>
    <w:rsid w:val="00B846B7"/>
    <w:rsid w:val="00B872C4"/>
    <w:rsid w:val="00B91ABF"/>
    <w:rsid w:val="00B93D50"/>
    <w:rsid w:val="00B97BAC"/>
    <w:rsid w:val="00BA43F0"/>
    <w:rsid w:val="00BA7957"/>
    <w:rsid w:val="00BB6A5B"/>
    <w:rsid w:val="00BC24BC"/>
    <w:rsid w:val="00BC78E3"/>
    <w:rsid w:val="00BE7EB5"/>
    <w:rsid w:val="00BE7F1C"/>
    <w:rsid w:val="00BF0079"/>
    <w:rsid w:val="00BF6AA4"/>
    <w:rsid w:val="00C0436B"/>
    <w:rsid w:val="00C2482E"/>
    <w:rsid w:val="00C24D0C"/>
    <w:rsid w:val="00C31221"/>
    <w:rsid w:val="00C31E0A"/>
    <w:rsid w:val="00C32430"/>
    <w:rsid w:val="00C326E2"/>
    <w:rsid w:val="00C34CE6"/>
    <w:rsid w:val="00C42667"/>
    <w:rsid w:val="00C5287B"/>
    <w:rsid w:val="00C52DD7"/>
    <w:rsid w:val="00C5443B"/>
    <w:rsid w:val="00C57290"/>
    <w:rsid w:val="00C62062"/>
    <w:rsid w:val="00C62B8B"/>
    <w:rsid w:val="00C740B7"/>
    <w:rsid w:val="00C75E6F"/>
    <w:rsid w:val="00C80A2A"/>
    <w:rsid w:val="00C86ECE"/>
    <w:rsid w:val="00C93182"/>
    <w:rsid w:val="00C964DE"/>
    <w:rsid w:val="00CA4161"/>
    <w:rsid w:val="00CA6DED"/>
    <w:rsid w:val="00CB3F4E"/>
    <w:rsid w:val="00CC28CB"/>
    <w:rsid w:val="00CC512E"/>
    <w:rsid w:val="00CD01DD"/>
    <w:rsid w:val="00CF32E8"/>
    <w:rsid w:val="00D02CC7"/>
    <w:rsid w:val="00D228B5"/>
    <w:rsid w:val="00D23925"/>
    <w:rsid w:val="00D24B1F"/>
    <w:rsid w:val="00D53E7F"/>
    <w:rsid w:val="00D54A54"/>
    <w:rsid w:val="00D823CD"/>
    <w:rsid w:val="00D82C41"/>
    <w:rsid w:val="00D83EB4"/>
    <w:rsid w:val="00D947C5"/>
    <w:rsid w:val="00DA0F08"/>
    <w:rsid w:val="00DA1750"/>
    <w:rsid w:val="00DA6347"/>
    <w:rsid w:val="00DB2D20"/>
    <w:rsid w:val="00DB5C51"/>
    <w:rsid w:val="00DD6046"/>
    <w:rsid w:val="00DD679B"/>
    <w:rsid w:val="00DF5279"/>
    <w:rsid w:val="00DF608D"/>
    <w:rsid w:val="00E03B6C"/>
    <w:rsid w:val="00E1221C"/>
    <w:rsid w:val="00E244FE"/>
    <w:rsid w:val="00E24CF8"/>
    <w:rsid w:val="00E423EF"/>
    <w:rsid w:val="00E52E1B"/>
    <w:rsid w:val="00E56122"/>
    <w:rsid w:val="00E56A79"/>
    <w:rsid w:val="00E575DF"/>
    <w:rsid w:val="00E77969"/>
    <w:rsid w:val="00E95170"/>
    <w:rsid w:val="00EA7170"/>
    <w:rsid w:val="00EB0333"/>
    <w:rsid w:val="00EB3B99"/>
    <w:rsid w:val="00ED5FDD"/>
    <w:rsid w:val="00ED7740"/>
    <w:rsid w:val="00EE04AF"/>
    <w:rsid w:val="00EF30D9"/>
    <w:rsid w:val="00EF393F"/>
    <w:rsid w:val="00EF39FD"/>
    <w:rsid w:val="00F06247"/>
    <w:rsid w:val="00F10614"/>
    <w:rsid w:val="00F119EB"/>
    <w:rsid w:val="00F12162"/>
    <w:rsid w:val="00F124F5"/>
    <w:rsid w:val="00F1278A"/>
    <w:rsid w:val="00F26993"/>
    <w:rsid w:val="00F26B69"/>
    <w:rsid w:val="00F304F3"/>
    <w:rsid w:val="00F3156B"/>
    <w:rsid w:val="00F44DC2"/>
    <w:rsid w:val="00F47225"/>
    <w:rsid w:val="00F6011A"/>
    <w:rsid w:val="00F62705"/>
    <w:rsid w:val="00F66129"/>
    <w:rsid w:val="00F72202"/>
    <w:rsid w:val="00F7462F"/>
    <w:rsid w:val="00F95544"/>
    <w:rsid w:val="00F977CB"/>
    <w:rsid w:val="00FA399E"/>
    <w:rsid w:val="00FA417A"/>
    <w:rsid w:val="00FA7D7D"/>
    <w:rsid w:val="00FB086F"/>
    <w:rsid w:val="00FB14F5"/>
    <w:rsid w:val="00FB6C8A"/>
    <w:rsid w:val="00FC13F5"/>
    <w:rsid w:val="00FC3B54"/>
    <w:rsid w:val="00FD0666"/>
    <w:rsid w:val="00FD0E63"/>
    <w:rsid w:val="00FD1E83"/>
    <w:rsid w:val="00FD563E"/>
    <w:rsid w:val="03E05C76"/>
    <w:rsid w:val="17D31417"/>
    <w:rsid w:val="1CBC5821"/>
    <w:rsid w:val="1DA55279"/>
    <w:rsid w:val="1DA578BD"/>
    <w:rsid w:val="1E695536"/>
    <w:rsid w:val="23AC1854"/>
    <w:rsid w:val="24B77FD6"/>
    <w:rsid w:val="24E20AC4"/>
    <w:rsid w:val="262A6752"/>
    <w:rsid w:val="2EEB0EE6"/>
    <w:rsid w:val="2FBB34F7"/>
    <w:rsid w:val="316566B3"/>
    <w:rsid w:val="3D571B6D"/>
    <w:rsid w:val="3E2846CE"/>
    <w:rsid w:val="4066027A"/>
    <w:rsid w:val="45237CB8"/>
    <w:rsid w:val="4600245B"/>
    <w:rsid w:val="474A68C8"/>
    <w:rsid w:val="4FF74D4A"/>
    <w:rsid w:val="52EE1C4E"/>
    <w:rsid w:val="57A646D9"/>
    <w:rsid w:val="59E94558"/>
    <w:rsid w:val="5EE53971"/>
    <w:rsid w:val="60D23BFF"/>
    <w:rsid w:val="64167354"/>
    <w:rsid w:val="664726D9"/>
    <w:rsid w:val="68557652"/>
    <w:rsid w:val="69633D51"/>
    <w:rsid w:val="6B610780"/>
    <w:rsid w:val="6F7501F6"/>
    <w:rsid w:val="70D97BAF"/>
    <w:rsid w:val="72491AD9"/>
    <w:rsid w:val="72CE7E91"/>
    <w:rsid w:val="7B57539E"/>
    <w:rsid w:val="7E39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DDCB0C"/>
  <w15:docId w15:val="{C2DEE803-ED6E-42E2-9D31-E4CC6F29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0">
    <w:name w:val="heading 2"/>
    <w:basedOn w:val="a"/>
    <w:next w:val="a"/>
    <w:link w:val="21"/>
    <w:qFormat/>
    <w:locked/>
    <w:rsid w:val="00383890"/>
    <w:pPr>
      <w:keepNext/>
      <w:keepLines/>
      <w:autoSpaceDE w:val="0"/>
      <w:autoSpaceDN w:val="0"/>
      <w:adjustRightInd w:val="0"/>
      <w:spacing w:before="260" w:after="260" w:line="416" w:lineRule="auto"/>
      <w:jc w:val="left"/>
      <w:textAlignment w:val="baseline"/>
      <w:outlineLvl w:val="1"/>
    </w:pPr>
    <w:rPr>
      <w:rFonts w:ascii="Arial" w:eastAsia="黑体" w:hAnsi="Arial" w:cstheme="minorBidi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annotation subject"/>
    <w:basedOn w:val="a5"/>
    <w:next w:val="a"/>
    <w:qFormat/>
    <w:rPr>
      <w:b/>
      <w:bCs/>
    </w:rPr>
  </w:style>
  <w:style w:type="paragraph" w:styleId="a5">
    <w:name w:val="annotation text"/>
    <w:basedOn w:val="a"/>
    <w:link w:val="a6"/>
    <w:qFormat/>
  </w:style>
  <w:style w:type="paragraph" w:styleId="a7">
    <w:name w:val="Plain Text"/>
    <w:basedOn w:val="a"/>
    <w:link w:val="a8"/>
    <w:qFormat/>
    <w:rPr>
      <w:rFonts w:ascii="宋体" w:eastAsia="仿宋_GB2312" w:hAnsi="Courier New" w:cs="Courier New"/>
      <w:sz w:val="32"/>
      <w:szCs w:val="21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semiHidden/>
    <w:qFormat/>
    <w:rPr>
      <w:rFonts w:ascii="Calibri" w:hAnsi="Calibri"/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qFormat/>
    <w:rPr>
      <w:rFonts w:ascii="Calibri" w:hAnsi="Calibri"/>
      <w:sz w:val="18"/>
      <w:szCs w:val="18"/>
    </w:rPr>
  </w:style>
  <w:style w:type="character" w:customStyle="1" w:styleId="a8">
    <w:name w:val="纯文本 字符"/>
    <w:basedOn w:val="a0"/>
    <w:link w:val="a7"/>
    <w:qFormat/>
    <w:rPr>
      <w:rFonts w:ascii="宋体" w:eastAsia="仿宋_GB2312" w:hAnsi="Courier New" w:cs="Courier New"/>
      <w:sz w:val="32"/>
      <w:szCs w:val="21"/>
    </w:rPr>
  </w:style>
  <w:style w:type="paragraph" w:styleId="ad">
    <w:name w:val="List Paragraph"/>
    <w:basedOn w:val="a"/>
    <w:uiPriority w:val="99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NormalCharacter">
    <w:name w:val="NormalCharacter"/>
    <w:qFormat/>
  </w:style>
  <w:style w:type="paragraph" w:customStyle="1" w:styleId="null3">
    <w:name w:val="null3"/>
    <w:rsid w:val="00291296"/>
    <w:rPr>
      <w:rFonts w:ascii="Calibri" w:hAnsi="Calibri"/>
    </w:rPr>
  </w:style>
  <w:style w:type="paragraph" w:styleId="ae">
    <w:name w:val="Balloon Text"/>
    <w:basedOn w:val="a"/>
    <w:link w:val="af"/>
    <w:rsid w:val="00192745"/>
    <w:rPr>
      <w:rFonts w:ascii="Times New Roman" w:hAnsi="Times New Roman"/>
      <w:sz w:val="18"/>
      <w:szCs w:val="18"/>
    </w:rPr>
  </w:style>
  <w:style w:type="character" w:customStyle="1" w:styleId="af">
    <w:name w:val="批注框文本 字符"/>
    <w:basedOn w:val="a0"/>
    <w:link w:val="ae"/>
    <w:rsid w:val="00192745"/>
    <w:rPr>
      <w:kern w:val="2"/>
      <w:sz w:val="18"/>
      <w:szCs w:val="18"/>
    </w:rPr>
  </w:style>
  <w:style w:type="table" w:styleId="af0">
    <w:name w:val="Table Grid"/>
    <w:basedOn w:val="a1"/>
    <w:qFormat/>
    <w:rsid w:val="0012561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Indent"/>
    <w:basedOn w:val="a"/>
    <w:qFormat/>
    <w:rsid w:val="00FC3B54"/>
    <w:pPr>
      <w:ind w:firstLine="420"/>
    </w:pPr>
    <w:rPr>
      <w:rFonts w:ascii="Times New Roman" w:eastAsiaTheme="minorEastAsia" w:hAnsi="Times New Roman" w:cstheme="minorBidi"/>
      <w:kern w:val="0"/>
      <w:sz w:val="20"/>
      <w:szCs w:val="20"/>
    </w:rPr>
  </w:style>
  <w:style w:type="paragraph" w:styleId="af2">
    <w:name w:val="Body Text"/>
    <w:basedOn w:val="a"/>
    <w:next w:val="a"/>
    <w:link w:val="af3"/>
    <w:unhideWhenUsed/>
    <w:qFormat/>
    <w:rsid w:val="00706E93"/>
    <w:pPr>
      <w:spacing w:after="120"/>
    </w:pPr>
    <w:rPr>
      <w:rFonts w:asciiTheme="minorHAnsi" w:eastAsiaTheme="minorEastAsia" w:hAnsiTheme="minorHAnsi" w:cstheme="minorBidi"/>
      <w:szCs w:val="24"/>
    </w:rPr>
  </w:style>
  <w:style w:type="character" w:customStyle="1" w:styleId="af3">
    <w:name w:val="正文文本 字符"/>
    <w:basedOn w:val="a0"/>
    <w:link w:val="af2"/>
    <w:rsid w:val="00706E9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1">
    <w:name w:val="标题 2 字符"/>
    <w:basedOn w:val="a0"/>
    <w:link w:val="20"/>
    <w:rsid w:val="00383890"/>
    <w:rPr>
      <w:rFonts w:ascii="Arial" w:eastAsia="黑体" w:hAnsi="Arial" w:cstheme="minorBidi"/>
      <w:b/>
      <w:bCs/>
      <w:sz w:val="32"/>
      <w:szCs w:val="32"/>
    </w:rPr>
  </w:style>
  <w:style w:type="paragraph" w:styleId="af4">
    <w:name w:val="Normal (Web)"/>
    <w:basedOn w:val="a"/>
    <w:uiPriority w:val="99"/>
    <w:unhideWhenUsed/>
    <w:qFormat/>
    <w:rsid w:val="0096795B"/>
    <w:rPr>
      <w:sz w:val="24"/>
    </w:rPr>
  </w:style>
  <w:style w:type="character" w:customStyle="1" w:styleId="a6">
    <w:name w:val="批注文字 字符"/>
    <w:basedOn w:val="a0"/>
    <w:link w:val="a5"/>
    <w:qFormat/>
    <w:rsid w:val="00DD6046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C389D-2B4C-4312-85A8-9E9FB1A2C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15</Pages>
  <Words>827</Words>
  <Characters>4720</Characters>
  <Application>Microsoft Office Word</Application>
  <DocSecurity>0</DocSecurity>
  <Lines>39</Lines>
  <Paragraphs>11</Paragraphs>
  <ScaleCrop>false</ScaleCrop>
  <Company>微软中国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USER-</cp:lastModifiedBy>
  <cp:revision>242</cp:revision>
  <dcterms:created xsi:type="dcterms:W3CDTF">2024-07-18T02:43:00Z</dcterms:created>
  <dcterms:modified xsi:type="dcterms:W3CDTF">2025-11-13T08:37:00Z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6374807AE3D747BE8734C8119C2998E8_12</vt:lpwstr>
  </property>
</Properties>
</file>